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BC" w:rsidRPr="00CC3F8C" w:rsidRDefault="00FB01BC" w:rsidP="009B081C">
      <w:pPr>
        <w:jc w:val="right"/>
        <w:rPr>
          <w:rFonts w:ascii="Arial" w:hAnsi="Arial" w:cs="Arial"/>
          <w:sz w:val="28"/>
          <w:szCs w:val="28"/>
        </w:rPr>
      </w:pPr>
      <w:r w:rsidRPr="00CC3F8C">
        <w:rPr>
          <w:rFonts w:ascii="Arial" w:hAnsi="Arial" w:cs="Arial"/>
          <w:sz w:val="20"/>
          <w:szCs w:val="20"/>
        </w:rPr>
        <w:t>Ateliér světelné techniky s.r.o.</w:t>
      </w:r>
      <w:r w:rsidRPr="00CC3F8C">
        <w:rPr>
          <w:rFonts w:ascii="Arial" w:hAnsi="Arial" w:cs="Arial"/>
          <w:sz w:val="28"/>
          <w:szCs w:val="28"/>
        </w:rPr>
        <w:t xml:space="preserve"> </w:t>
      </w:r>
      <w:r w:rsidR="00491799" w:rsidRPr="00CC3F8C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73380" cy="373380"/>
            <wp:effectExtent l="0" t="0" r="7620" b="7620"/>
            <wp:docPr id="1" name="obrázek 1" descr="AST_logo_razítko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AST_logo_razítko_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FB01BC" w:rsidRPr="00CC3F8C" w:rsidRDefault="00FB01BC" w:rsidP="009B081C">
      <w:pPr>
        <w:rPr>
          <w:rFonts w:ascii="Arial" w:hAnsi="Arial" w:cs="Arial"/>
          <w:b/>
          <w:sz w:val="28"/>
          <w:szCs w:val="28"/>
        </w:rPr>
      </w:pPr>
    </w:p>
    <w:p w:rsidR="00407D80" w:rsidRPr="00CC3F8C" w:rsidRDefault="00620DF5" w:rsidP="00407D80">
      <w:pPr>
        <w:rPr>
          <w:rFonts w:ascii="Arial" w:hAnsi="Arial" w:cs="Arial"/>
          <w:b/>
          <w:sz w:val="32"/>
          <w:szCs w:val="32"/>
        </w:rPr>
      </w:pPr>
      <w:r w:rsidRPr="00CC3F8C">
        <w:rPr>
          <w:rFonts w:ascii="Arial" w:hAnsi="Arial" w:cs="Arial"/>
          <w:b/>
          <w:sz w:val="32"/>
          <w:szCs w:val="32"/>
        </w:rPr>
        <w:t>HRAD KÁMEN</w:t>
      </w:r>
    </w:p>
    <w:p w:rsidR="00407D80" w:rsidRPr="00CC3F8C" w:rsidRDefault="00407D80" w:rsidP="00407D80">
      <w:pPr>
        <w:rPr>
          <w:rFonts w:ascii="Arial" w:hAnsi="Arial" w:cs="Arial"/>
          <w:b/>
        </w:rPr>
      </w:pPr>
    </w:p>
    <w:p w:rsidR="00407D80" w:rsidRPr="00CC3F8C" w:rsidRDefault="00407D80" w:rsidP="00407D80">
      <w:pPr>
        <w:rPr>
          <w:rFonts w:ascii="Arial" w:hAnsi="Arial" w:cs="Arial"/>
          <w:b/>
        </w:rPr>
      </w:pPr>
      <w:r w:rsidRPr="00CC3F8C">
        <w:rPr>
          <w:rFonts w:ascii="Arial" w:hAnsi="Arial" w:cs="Arial"/>
          <w:b/>
        </w:rPr>
        <w:t>Návrh expozičního osvětlení, stupeň DPS</w:t>
      </w:r>
    </w:p>
    <w:p w:rsidR="00FB01BC" w:rsidRPr="00CC3F8C" w:rsidRDefault="00FB01BC" w:rsidP="009B081C">
      <w:pPr>
        <w:rPr>
          <w:rFonts w:ascii="Arial" w:hAnsi="Arial" w:cs="Arial"/>
          <w:sz w:val="22"/>
          <w:szCs w:val="22"/>
        </w:rPr>
      </w:pPr>
    </w:p>
    <w:p w:rsidR="00FB01BC" w:rsidRPr="00CC3F8C" w:rsidRDefault="00FB01BC" w:rsidP="009B081C">
      <w:pPr>
        <w:rPr>
          <w:rFonts w:ascii="Arial" w:hAnsi="Arial" w:cs="Arial"/>
          <w:sz w:val="22"/>
          <w:szCs w:val="22"/>
        </w:rPr>
      </w:pPr>
      <w:r w:rsidRPr="00CC3F8C">
        <w:rPr>
          <w:rFonts w:ascii="Arial" w:hAnsi="Arial" w:cs="Arial"/>
          <w:sz w:val="22"/>
          <w:szCs w:val="22"/>
        </w:rPr>
        <w:t>Technická zpráva</w:t>
      </w: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Default="00FB01BC" w:rsidP="009B081C">
      <w:pPr>
        <w:rPr>
          <w:rFonts w:ascii="Arial" w:hAnsi="Arial" w:cs="Arial"/>
        </w:rPr>
      </w:pPr>
    </w:p>
    <w:p w:rsidR="001E1E92" w:rsidRPr="00CC3F8C" w:rsidRDefault="001E1E92" w:rsidP="009B081C">
      <w:pPr>
        <w:rPr>
          <w:rFonts w:ascii="Arial" w:hAnsi="Arial" w:cs="Arial"/>
        </w:rPr>
      </w:pPr>
      <w:bookmarkStart w:id="0" w:name="_GoBack"/>
      <w:bookmarkEnd w:id="0"/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FB01BC" w:rsidRPr="00CC3F8C" w:rsidRDefault="00FB01BC" w:rsidP="009B081C">
      <w:pPr>
        <w:rPr>
          <w:rFonts w:ascii="Arial" w:hAnsi="Arial" w:cs="Arial"/>
        </w:rPr>
      </w:pPr>
    </w:p>
    <w:p w:rsidR="00620DF5" w:rsidRPr="00CC3F8C" w:rsidRDefault="00620DF5" w:rsidP="009B081C">
      <w:pPr>
        <w:rPr>
          <w:rFonts w:ascii="Arial" w:hAnsi="Arial" w:cs="Arial"/>
        </w:rPr>
      </w:pPr>
    </w:p>
    <w:p w:rsidR="00E32387" w:rsidRPr="00CC3F8C" w:rsidRDefault="00E32387" w:rsidP="009B081C">
      <w:pPr>
        <w:outlineLvl w:val="0"/>
        <w:rPr>
          <w:rFonts w:ascii="Univers" w:hAnsi="Univers" w:cs="Arial"/>
          <w:b/>
          <w:sz w:val="22"/>
          <w:szCs w:val="22"/>
        </w:rPr>
      </w:pPr>
      <w:r w:rsidRPr="00CC3F8C">
        <w:rPr>
          <w:rFonts w:ascii="Univers" w:hAnsi="Univers" w:cs="Arial"/>
          <w:b/>
          <w:sz w:val="22"/>
          <w:szCs w:val="22"/>
        </w:rPr>
        <w:t>Zakázka:</w:t>
      </w:r>
    </w:p>
    <w:p w:rsidR="00E32387" w:rsidRPr="00CC3F8C" w:rsidRDefault="00620DF5" w:rsidP="009B081C">
      <w:pPr>
        <w:outlineLvl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Hrad Kámen, expoziční osvětlení</w:t>
      </w:r>
    </w:p>
    <w:p w:rsidR="009B2304" w:rsidRPr="00CC3F8C" w:rsidRDefault="009B2304" w:rsidP="009B081C">
      <w:pPr>
        <w:outlineLvl w:val="0"/>
        <w:rPr>
          <w:rFonts w:ascii="Arial Narrow" w:hAnsi="Arial Narrow" w:cs="Arial"/>
          <w:sz w:val="22"/>
          <w:szCs w:val="22"/>
        </w:rPr>
      </w:pPr>
    </w:p>
    <w:p w:rsidR="00FB01BC" w:rsidRPr="00CC3F8C" w:rsidRDefault="00FB01BC" w:rsidP="009B081C">
      <w:pPr>
        <w:outlineLvl w:val="0"/>
        <w:rPr>
          <w:rFonts w:ascii="Univers" w:hAnsi="Univers" w:cs="Arial"/>
          <w:b/>
          <w:sz w:val="22"/>
          <w:szCs w:val="22"/>
        </w:rPr>
      </w:pPr>
      <w:r w:rsidRPr="00CC3F8C">
        <w:rPr>
          <w:rFonts w:ascii="Univers" w:hAnsi="Univers" w:cs="Arial"/>
          <w:b/>
          <w:sz w:val="22"/>
          <w:szCs w:val="22"/>
        </w:rPr>
        <w:t>Objednatel: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Transat architekti 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Ing. </w:t>
      </w:r>
      <w:r w:rsidR="00620DF5" w:rsidRPr="00CC3F8C">
        <w:rPr>
          <w:rFonts w:ascii="Arial Narrow" w:hAnsi="Arial Narrow" w:cs="Arial"/>
          <w:sz w:val="22"/>
          <w:szCs w:val="22"/>
        </w:rPr>
        <w:t>arch. Alena Všetečková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Údolní 5, 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PSČ 602 00 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Brno</w:t>
      </w:r>
    </w:p>
    <w:p w:rsidR="00812B16" w:rsidRPr="00CC3F8C" w:rsidRDefault="00812B16" w:rsidP="00812B16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e-mail: </w:t>
      </w:r>
      <w:r w:rsidRPr="00CC3F8C">
        <w:rPr>
          <w:rFonts w:ascii="Arial Narrow" w:hAnsi="Arial Narrow" w:cs="Arial"/>
          <w:sz w:val="22"/>
          <w:szCs w:val="22"/>
        </w:rPr>
        <w:tab/>
      </w:r>
      <w:hyperlink r:id="rId8" w:history="1">
        <w:r w:rsidRPr="00CC3F8C">
          <w:rPr>
            <w:rStyle w:val="Hypertextovodkaz"/>
            <w:rFonts w:ascii="Arial Narrow" w:hAnsi="Arial Narrow" w:cs="Arial"/>
            <w:color w:val="auto"/>
            <w:sz w:val="22"/>
            <w:szCs w:val="22"/>
          </w:rPr>
          <w:t>transat@volny.cz</w:t>
        </w:r>
      </w:hyperlink>
      <w:r w:rsidRPr="00CC3F8C">
        <w:rPr>
          <w:rFonts w:ascii="Arial Narrow" w:hAnsi="Arial Narrow" w:cs="Arial"/>
          <w:sz w:val="22"/>
          <w:szCs w:val="22"/>
        </w:rPr>
        <w:t xml:space="preserve"> </w:t>
      </w:r>
    </w:p>
    <w:p w:rsidR="00812B16" w:rsidRPr="00CC3F8C" w:rsidRDefault="00812B16" w:rsidP="009B081C">
      <w:pPr>
        <w:rPr>
          <w:rFonts w:ascii="Arial Narrow" w:hAnsi="Arial Narrow" w:cs="Arial"/>
          <w:sz w:val="22"/>
          <w:szCs w:val="22"/>
        </w:rPr>
      </w:pPr>
    </w:p>
    <w:p w:rsidR="00FB01BC" w:rsidRPr="00CC3F8C" w:rsidRDefault="00FB01BC" w:rsidP="009B081C">
      <w:pPr>
        <w:rPr>
          <w:rFonts w:ascii="Arial Narrow" w:hAnsi="Arial Narrow" w:cs="Arial"/>
          <w:sz w:val="22"/>
          <w:szCs w:val="22"/>
        </w:rPr>
      </w:pPr>
    </w:p>
    <w:p w:rsidR="00E32387" w:rsidRPr="00CC3F8C" w:rsidRDefault="00E32387" w:rsidP="009B081C">
      <w:pPr>
        <w:outlineLvl w:val="0"/>
        <w:rPr>
          <w:rFonts w:ascii="Univers" w:hAnsi="Univers" w:cs="Arial"/>
          <w:b/>
          <w:sz w:val="22"/>
          <w:szCs w:val="22"/>
        </w:rPr>
      </w:pPr>
      <w:r w:rsidRPr="00CC3F8C">
        <w:rPr>
          <w:rFonts w:ascii="Univers" w:hAnsi="Univers" w:cs="Arial"/>
          <w:b/>
          <w:sz w:val="22"/>
          <w:szCs w:val="22"/>
        </w:rPr>
        <w:t xml:space="preserve">Zpracovatel: </w:t>
      </w:r>
    </w:p>
    <w:p w:rsidR="00E32387" w:rsidRPr="00CC3F8C" w:rsidRDefault="00407D80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a</w:t>
      </w:r>
      <w:r w:rsidR="002A2659" w:rsidRPr="00CC3F8C">
        <w:rPr>
          <w:rFonts w:ascii="Arial Narrow" w:hAnsi="Arial Narrow" w:cs="Arial"/>
          <w:sz w:val="22"/>
          <w:szCs w:val="22"/>
        </w:rPr>
        <w:t>telie</w:t>
      </w:r>
      <w:r w:rsidR="0047204B" w:rsidRPr="00CC3F8C">
        <w:rPr>
          <w:rFonts w:ascii="Arial Narrow" w:hAnsi="Arial Narrow" w:cs="Arial"/>
          <w:sz w:val="22"/>
          <w:szCs w:val="22"/>
        </w:rPr>
        <w:t xml:space="preserve">r světelné techniky </w:t>
      </w:r>
      <w:r w:rsidR="00E32387" w:rsidRPr="00CC3F8C">
        <w:rPr>
          <w:rFonts w:ascii="Arial Narrow" w:hAnsi="Arial Narrow" w:cs="Arial"/>
          <w:sz w:val="22"/>
          <w:szCs w:val="22"/>
        </w:rPr>
        <w:t>s.r.o.</w:t>
      </w:r>
      <w:r w:rsidR="0047204B" w:rsidRPr="00CC3F8C">
        <w:rPr>
          <w:rFonts w:ascii="Arial Narrow" w:hAnsi="Arial Narrow" w:cs="Arial"/>
          <w:sz w:val="22"/>
          <w:szCs w:val="22"/>
        </w:rPr>
        <w:t xml:space="preserve"> </w:t>
      </w:r>
    </w:p>
    <w:p w:rsidR="0047204B" w:rsidRPr="00CC3F8C" w:rsidRDefault="002A2659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Mečislavova 2</w:t>
      </w:r>
    </w:p>
    <w:p w:rsidR="00E32387" w:rsidRPr="00CC3F8C" w:rsidRDefault="002A2659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140</w:t>
      </w:r>
      <w:r w:rsidR="0047204B" w:rsidRPr="00CC3F8C">
        <w:rPr>
          <w:rFonts w:ascii="Arial Narrow" w:hAnsi="Arial Narrow" w:cs="Arial"/>
          <w:sz w:val="22"/>
          <w:szCs w:val="22"/>
        </w:rPr>
        <w:t xml:space="preserve"> 00, </w:t>
      </w:r>
      <w:r w:rsidRPr="00CC3F8C">
        <w:rPr>
          <w:rFonts w:ascii="Arial Narrow" w:hAnsi="Arial Narrow" w:cs="Arial"/>
          <w:sz w:val="22"/>
          <w:szCs w:val="22"/>
        </w:rPr>
        <w:t>Praha 4</w:t>
      </w:r>
      <w:r w:rsidR="0047204B" w:rsidRPr="00CC3F8C">
        <w:rPr>
          <w:rFonts w:ascii="Arial Narrow" w:hAnsi="Arial Narrow" w:cs="Arial"/>
          <w:sz w:val="22"/>
          <w:szCs w:val="22"/>
        </w:rPr>
        <w:t xml:space="preserve">, </w:t>
      </w: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tel.: </w:t>
      </w:r>
      <w:r w:rsidRPr="00CC3F8C">
        <w:rPr>
          <w:rFonts w:ascii="Arial Narrow" w:hAnsi="Arial Narrow" w:cs="Arial"/>
          <w:sz w:val="22"/>
          <w:szCs w:val="22"/>
        </w:rPr>
        <w:tab/>
        <w:t>+420</w:t>
      </w:r>
      <w:r w:rsidR="0047204B" w:rsidRPr="00CC3F8C">
        <w:rPr>
          <w:rFonts w:ascii="Arial Narrow" w:hAnsi="Arial Narrow" w:cs="Arial"/>
          <w:sz w:val="22"/>
          <w:szCs w:val="22"/>
        </w:rPr>
        <w:t> 723 441 340</w:t>
      </w: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web: </w:t>
      </w:r>
      <w:r w:rsidRPr="00CC3F8C">
        <w:rPr>
          <w:rFonts w:ascii="Arial Narrow" w:hAnsi="Arial Narrow" w:cs="Arial"/>
          <w:sz w:val="22"/>
          <w:szCs w:val="22"/>
        </w:rPr>
        <w:tab/>
      </w:r>
      <w:hyperlink r:id="rId9" w:history="1">
        <w:r w:rsidR="0047204B" w:rsidRPr="00CC3F8C">
          <w:rPr>
            <w:rStyle w:val="Hypertextovodkaz"/>
            <w:rFonts w:ascii="Arial Narrow" w:hAnsi="Arial Narrow" w:cs="Arial"/>
            <w:color w:val="auto"/>
            <w:sz w:val="22"/>
            <w:szCs w:val="22"/>
          </w:rPr>
          <w:t>www.astatelier.cz</w:t>
        </w:r>
      </w:hyperlink>
      <w:r w:rsidR="00286D65" w:rsidRPr="00CC3F8C">
        <w:rPr>
          <w:rFonts w:ascii="Arial Narrow" w:hAnsi="Arial Narrow" w:cs="Arial"/>
          <w:sz w:val="22"/>
          <w:szCs w:val="22"/>
        </w:rPr>
        <w:tab/>
      </w:r>
      <w:r w:rsidR="00286D65" w:rsidRPr="00CC3F8C">
        <w:rPr>
          <w:rFonts w:ascii="Arial Narrow" w:hAnsi="Arial Narrow" w:cs="Arial"/>
          <w:sz w:val="22"/>
          <w:szCs w:val="22"/>
        </w:rPr>
        <w:tab/>
      </w:r>
    </w:p>
    <w:p w:rsidR="00286D65" w:rsidRPr="00CC3F8C" w:rsidRDefault="00E32387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e-mail: </w:t>
      </w:r>
      <w:r w:rsidR="00286D65" w:rsidRPr="00CC3F8C">
        <w:rPr>
          <w:rFonts w:ascii="Arial Narrow" w:hAnsi="Arial Narrow" w:cs="Arial"/>
          <w:sz w:val="22"/>
          <w:szCs w:val="22"/>
        </w:rPr>
        <w:tab/>
      </w:r>
      <w:hyperlink r:id="rId10" w:history="1">
        <w:r w:rsidR="0047204B" w:rsidRPr="00CC3F8C">
          <w:rPr>
            <w:rStyle w:val="Hypertextovodkaz"/>
            <w:rFonts w:ascii="Arial Narrow" w:hAnsi="Arial Narrow" w:cs="Arial"/>
            <w:color w:val="auto"/>
            <w:sz w:val="22"/>
            <w:szCs w:val="22"/>
          </w:rPr>
          <w:t>zak@astatelier.cz</w:t>
        </w:r>
      </w:hyperlink>
      <w:r w:rsidR="00C54062" w:rsidRPr="00CC3F8C">
        <w:rPr>
          <w:rFonts w:ascii="Arial Narrow" w:hAnsi="Arial Narrow" w:cs="Arial"/>
          <w:sz w:val="22"/>
          <w:szCs w:val="22"/>
        </w:rPr>
        <w:tab/>
      </w:r>
    </w:p>
    <w:p w:rsidR="00E32387" w:rsidRPr="00CC3F8C" w:rsidRDefault="00286D65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Petr Žák</w:t>
      </w: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</w:p>
    <w:p w:rsidR="00CD0D97" w:rsidRPr="00CC3F8C" w:rsidRDefault="00CD0D97" w:rsidP="009B081C">
      <w:pPr>
        <w:rPr>
          <w:rFonts w:ascii="Arial Narrow" w:hAnsi="Arial Narrow" w:cs="Arial"/>
          <w:sz w:val="22"/>
          <w:szCs w:val="22"/>
        </w:rPr>
      </w:pP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</w:p>
    <w:p w:rsidR="00E32387" w:rsidRPr="00CC3F8C" w:rsidRDefault="00E32387" w:rsidP="009B081C">
      <w:pPr>
        <w:outlineLvl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Zakázkové číslo: </w:t>
      </w:r>
      <w:r w:rsidR="00286D65" w:rsidRPr="00CC3F8C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="00962C43" w:rsidRPr="00CC3F8C">
        <w:rPr>
          <w:rFonts w:ascii="Arial Narrow" w:hAnsi="Arial Narrow" w:cs="Arial"/>
          <w:sz w:val="22"/>
          <w:szCs w:val="22"/>
        </w:rPr>
        <w:t>AST.</w:t>
      </w:r>
      <w:r w:rsidR="00620DF5" w:rsidRPr="00CC3F8C">
        <w:rPr>
          <w:rFonts w:ascii="Arial Narrow" w:hAnsi="Arial Narrow" w:cs="Arial"/>
          <w:sz w:val="22"/>
          <w:szCs w:val="22"/>
        </w:rPr>
        <w:t>023.19</w:t>
      </w:r>
      <w:proofErr w:type="gramEnd"/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</w:p>
    <w:p w:rsidR="00E32387" w:rsidRPr="00CC3F8C" w:rsidRDefault="00E32387" w:rsidP="009B081C">
      <w:pPr>
        <w:outlineLvl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Datum:</w:t>
      </w:r>
      <w:r w:rsidR="002C3590" w:rsidRPr="00CC3F8C">
        <w:rPr>
          <w:rFonts w:ascii="Arial Narrow" w:hAnsi="Arial Narrow" w:cs="Arial"/>
          <w:sz w:val="22"/>
          <w:szCs w:val="22"/>
        </w:rPr>
        <w:tab/>
      </w:r>
      <w:r w:rsidR="00A24A37">
        <w:rPr>
          <w:rFonts w:ascii="Arial Narrow" w:hAnsi="Arial Narrow" w:cs="Arial"/>
          <w:sz w:val="22"/>
          <w:szCs w:val="22"/>
        </w:rPr>
        <w:t>srpen</w:t>
      </w:r>
      <w:r w:rsidR="00030F18" w:rsidRPr="00CC3F8C">
        <w:rPr>
          <w:rFonts w:ascii="Arial Narrow" w:hAnsi="Arial Narrow" w:cs="Arial"/>
          <w:sz w:val="22"/>
          <w:szCs w:val="22"/>
        </w:rPr>
        <w:t xml:space="preserve"> 2019</w:t>
      </w: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</w:p>
    <w:p w:rsidR="002C3590" w:rsidRPr="00CC3F8C" w:rsidRDefault="002C3590" w:rsidP="009B081C">
      <w:pPr>
        <w:rPr>
          <w:rFonts w:ascii="Arial Narrow" w:hAnsi="Arial Narrow" w:cs="Arial"/>
          <w:sz w:val="22"/>
          <w:szCs w:val="22"/>
        </w:rPr>
      </w:pPr>
    </w:p>
    <w:p w:rsidR="00E32387" w:rsidRPr="00CC3F8C" w:rsidRDefault="00E32387" w:rsidP="009B081C">
      <w:pPr>
        <w:outlineLvl w:val="0"/>
        <w:rPr>
          <w:rFonts w:ascii="Univers" w:hAnsi="Univers" w:cs="Arial"/>
          <w:b/>
          <w:sz w:val="22"/>
          <w:szCs w:val="22"/>
        </w:rPr>
      </w:pPr>
      <w:r w:rsidRPr="00CC3F8C">
        <w:rPr>
          <w:rFonts w:ascii="Univers" w:hAnsi="Univers" w:cs="Arial"/>
          <w:b/>
          <w:sz w:val="22"/>
          <w:szCs w:val="22"/>
        </w:rPr>
        <w:t>Obsah:</w:t>
      </w:r>
    </w:p>
    <w:p w:rsidR="00E32387" w:rsidRPr="00CC3F8C" w:rsidRDefault="00E32387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ab/>
      </w:r>
    </w:p>
    <w:p w:rsidR="004C3D72" w:rsidRPr="00CC3F8C" w:rsidRDefault="009D5F3D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Základní údaje</w:t>
      </w:r>
    </w:p>
    <w:p w:rsidR="000C1C95" w:rsidRPr="00CC3F8C" w:rsidRDefault="000C1C95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Podklady</w:t>
      </w:r>
    </w:p>
    <w:p w:rsidR="000C1C95" w:rsidRPr="00CC3F8C" w:rsidRDefault="000C1C95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Koncepce</w:t>
      </w:r>
    </w:p>
    <w:p w:rsidR="000C1C95" w:rsidRPr="00CC3F8C" w:rsidRDefault="000C1C95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Parametry osvětlení</w:t>
      </w:r>
    </w:p>
    <w:p w:rsidR="000C1C95" w:rsidRPr="00CC3F8C" w:rsidRDefault="00CC142D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Technické řešení</w:t>
      </w:r>
    </w:p>
    <w:p w:rsidR="000C1C95" w:rsidRPr="00CC3F8C" w:rsidRDefault="00CC142D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Ovládání a řízení</w:t>
      </w:r>
    </w:p>
    <w:p w:rsidR="000C1C95" w:rsidRPr="00CC3F8C" w:rsidRDefault="00CC142D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Příkonová bilance</w:t>
      </w:r>
    </w:p>
    <w:p w:rsidR="000C1C95" w:rsidRPr="00CC3F8C" w:rsidRDefault="000C1C95" w:rsidP="000C1C95">
      <w:pPr>
        <w:numPr>
          <w:ilvl w:val="0"/>
          <w:numId w:val="46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Požadavky na realizaci</w:t>
      </w:r>
    </w:p>
    <w:p w:rsidR="00D32215" w:rsidRPr="00CC3F8C" w:rsidRDefault="00D32215" w:rsidP="009B081C">
      <w:pPr>
        <w:ind w:firstLine="708"/>
        <w:rPr>
          <w:rFonts w:ascii="Arial Narrow" w:hAnsi="Arial Narrow" w:cs="Arial"/>
          <w:sz w:val="22"/>
          <w:szCs w:val="22"/>
        </w:rPr>
      </w:pPr>
    </w:p>
    <w:p w:rsidR="009D3EE6" w:rsidRPr="00CC3F8C" w:rsidRDefault="009D3EE6" w:rsidP="009B081C">
      <w:pPr>
        <w:ind w:firstLine="708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ab/>
      </w:r>
    </w:p>
    <w:p w:rsidR="00C018C2" w:rsidRPr="00CC3F8C" w:rsidRDefault="00C018C2" w:rsidP="009B081C">
      <w:pPr>
        <w:ind w:firstLine="36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</w:p>
    <w:p w:rsidR="00286D65" w:rsidRPr="00CC3F8C" w:rsidRDefault="00286D65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3C15E1" w:rsidRPr="00CC3F8C" w:rsidRDefault="003C15E1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620DF5" w:rsidRPr="00CC3F8C" w:rsidRDefault="00620DF5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620DF5" w:rsidRPr="00CC3F8C" w:rsidRDefault="00620DF5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CC142D" w:rsidRPr="00CC3F8C" w:rsidRDefault="00CC142D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CC142D" w:rsidRPr="00CC3F8C" w:rsidRDefault="00CC142D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CC142D" w:rsidRPr="00CC3F8C" w:rsidRDefault="00CC142D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CC142D" w:rsidRPr="00CC3F8C" w:rsidRDefault="00CC142D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CC142D" w:rsidRPr="00CC3F8C" w:rsidRDefault="00CC142D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3C15E1" w:rsidRPr="00CC3F8C" w:rsidRDefault="003C15E1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AB6CAE" w:rsidRDefault="00AB6CAE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1E1E92" w:rsidRPr="00CC3F8C" w:rsidRDefault="001E1E92" w:rsidP="009B081C">
      <w:pPr>
        <w:ind w:firstLine="360"/>
        <w:rPr>
          <w:rFonts w:ascii="Arial Narrow" w:hAnsi="Arial Narrow" w:cs="Arial"/>
          <w:sz w:val="22"/>
          <w:szCs w:val="22"/>
        </w:rPr>
      </w:pPr>
    </w:p>
    <w:p w:rsidR="00962C43" w:rsidRPr="00CC3F8C" w:rsidRDefault="00962C43" w:rsidP="009B081C">
      <w:pPr>
        <w:rPr>
          <w:rFonts w:ascii="Arial" w:hAnsi="Arial" w:cs="Arial"/>
          <w:b/>
          <w:sz w:val="22"/>
          <w:szCs w:val="22"/>
        </w:rPr>
      </w:pPr>
    </w:p>
    <w:p w:rsidR="00557BEE" w:rsidRPr="00CC3F8C" w:rsidRDefault="00557BEE" w:rsidP="009B081C">
      <w:pPr>
        <w:rPr>
          <w:rFonts w:ascii="Arial" w:hAnsi="Arial" w:cs="Arial"/>
          <w:b/>
          <w:sz w:val="22"/>
          <w:szCs w:val="22"/>
        </w:rPr>
      </w:pPr>
    </w:p>
    <w:p w:rsidR="00575968" w:rsidRPr="00CC3F8C" w:rsidRDefault="00575968" w:rsidP="009B081C">
      <w:pPr>
        <w:rPr>
          <w:rFonts w:ascii="Arial" w:hAnsi="Arial" w:cs="Arial"/>
          <w:b/>
          <w:sz w:val="22"/>
          <w:szCs w:val="22"/>
          <w:lang w:eastAsia="x-none"/>
        </w:rPr>
      </w:pPr>
    </w:p>
    <w:p w:rsidR="00575968" w:rsidRPr="00CC3F8C" w:rsidRDefault="00575968" w:rsidP="009B081C">
      <w:pPr>
        <w:rPr>
          <w:rFonts w:ascii="Arial" w:hAnsi="Arial" w:cs="Arial"/>
          <w:b/>
          <w:sz w:val="22"/>
          <w:szCs w:val="22"/>
          <w:lang w:eastAsia="x-none"/>
        </w:rPr>
      </w:pPr>
    </w:p>
    <w:p w:rsidR="009C551C" w:rsidRPr="00CC3F8C" w:rsidRDefault="00962C43" w:rsidP="009B081C">
      <w:pPr>
        <w:rPr>
          <w:rFonts w:ascii="Arial" w:hAnsi="Arial" w:cs="Arial"/>
          <w:b/>
          <w:sz w:val="22"/>
          <w:szCs w:val="22"/>
          <w:lang w:eastAsia="x-none"/>
        </w:rPr>
      </w:pPr>
      <w:r w:rsidRPr="00CC3F8C">
        <w:rPr>
          <w:rFonts w:ascii="Arial" w:hAnsi="Arial" w:cs="Arial"/>
          <w:b/>
          <w:sz w:val="22"/>
          <w:szCs w:val="22"/>
          <w:lang w:eastAsia="x-none"/>
        </w:rPr>
        <w:t xml:space="preserve">1 </w:t>
      </w:r>
      <w:r w:rsidR="00E511A9" w:rsidRPr="00CC3F8C">
        <w:rPr>
          <w:rFonts w:ascii="Arial" w:hAnsi="Arial" w:cs="Arial"/>
          <w:b/>
          <w:sz w:val="22"/>
          <w:szCs w:val="22"/>
          <w:lang w:eastAsia="x-none"/>
        </w:rPr>
        <w:t>P</w:t>
      </w:r>
      <w:r w:rsidRPr="00CC3F8C">
        <w:rPr>
          <w:rFonts w:ascii="Arial" w:hAnsi="Arial" w:cs="Arial"/>
          <w:b/>
          <w:sz w:val="22"/>
          <w:szCs w:val="22"/>
          <w:lang w:eastAsia="x-none"/>
        </w:rPr>
        <w:t>ŘEDMĚT</w:t>
      </w:r>
      <w:r w:rsidR="009C551C" w:rsidRPr="00CC3F8C">
        <w:rPr>
          <w:rFonts w:ascii="Arial" w:hAnsi="Arial" w:cs="Arial"/>
          <w:b/>
          <w:sz w:val="22"/>
          <w:szCs w:val="22"/>
          <w:lang w:eastAsia="x-none"/>
        </w:rPr>
        <w:t xml:space="preserve"> </w:t>
      </w:r>
    </w:p>
    <w:p w:rsidR="00812B16" w:rsidRPr="00CC3F8C" w:rsidRDefault="00962C43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Předmětem návrhu je řešení expozičního osvětlení </w:t>
      </w:r>
      <w:r w:rsidR="00101424" w:rsidRPr="00CC3F8C">
        <w:rPr>
          <w:rFonts w:ascii="Arial Narrow" w:hAnsi="Arial Narrow" w:cs="Arial"/>
          <w:sz w:val="22"/>
          <w:szCs w:val="22"/>
        </w:rPr>
        <w:t>v rámci projektu „</w:t>
      </w:r>
      <w:r w:rsidR="00620DF5" w:rsidRPr="00CC3F8C">
        <w:rPr>
          <w:rFonts w:ascii="Arial Narrow" w:hAnsi="Arial Narrow" w:cs="Arial"/>
          <w:sz w:val="22"/>
          <w:szCs w:val="22"/>
        </w:rPr>
        <w:t>Hrad Kámen, expozice</w:t>
      </w:r>
      <w:r w:rsidR="00101424" w:rsidRPr="00CC3F8C">
        <w:rPr>
          <w:rFonts w:ascii="Arial Narrow" w:hAnsi="Arial Narrow" w:cs="Arial"/>
          <w:sz w:val="22"/>
          <w:szCs w:val="22"/>
        </w:rPr>
        <w:t>.</w:t>
      </w:r>
      <w:r w:rsidR="00812B16" w:rsidRPr="00CC3F8C">
        <w:rPr>
          <w:rFonts w:ascii="Arial Narrow" w:hAnsi="Arial Narrow" w:cs="Arial"/>
          <w:sz w:val="22"/>
          <w:szCs w:val="22"/>
        </w:rPr>
        <w:t xml:space="preserve"> Součástí návrhu není provozní ani nouzové osvětlení.</w:t>
      </w:r>
    </w:p>
    <w:p w:rsidR="009C551C" w:rsidRPr="00CC3F8C" w:rsidRDefault="009C551C" w:rsidP="009B081C">
      <w:pPr>
        <w:rPr>
          <w:rFonts w:ascii="Arial Narrow" w:hAnsi="Arial Narrow" w:cs="Arial"/>
          <w:sz w:val="22"/>
          <w:szCs w:val="22"/>
        </w:rPr>
      </w:pPr>
    </w:p>
    <w:p w:rsidR="001A09D0" w:rsidRPr="00CC3F8C" w:rsidRDefault="001A09D0" w:rsidP="009B081C">
      <w:pPr>
        <w:rPr>
          <w:rFonts w:ascii="Arial Narrow" w:hAnsi="Arial Narrow" w:cs="Arial"/>
          <w:sz w:val="22"/>
          <w:szCs w:val="22"/>
        </w:rPr>
      </w:pPr>
    </w:p>
    <w:p w:rsidR="009C551C" w:rsidRPr="00CC3F8C" w:rsidRDefault="00962C43" w:rsidP="009B081C">
      <w:pPr>
        <w:rPr>
          <w:rFonts w:ascii="Arial" w:hAnsi="Arial" w:cs="Arial"/>
          <w:b/>
          <w:sz w:val="22"/>
          <w:szCs w:val="22"/>
          <w:lang w:eastAsia="x-none"/>
        </w:rPr>
      </w:pPr>
      <w:r w:rsidRPr="00CC3F8C">
        <w:rPr>
          <w:rFonts w:ascii="Arial" w:hAnsi="Arial" w:cs="Arial"/>
          <w:b/>
          <w:sz w:val="22"/>
          <w:szCs w:val="22"/>
          <w:lang w:eastAsia="x-none"/>
        </w:rPr>
        <w:t>2 PODKLADY</w:t>
      </w:r>
    </w:p>
    <w:p w:rsidR="003E3123" w:rsidRPr="00CC3F8C" w:rsidRDefault="003E3123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Pro návrh osvětlení byly použity následující podklady:</w:t>
      </w:r>
    </w:p>
    <w:p w:rsidR="003E3123" w:rsidRPr="00CC3F8C" w:rsidRDefault="003E3123" w:rsidP="009B081C">
      <w:pPr>
        <w:rPr>
          <w:rFonts w:ascii="Arial Narrow" w:hAnsi="Arial Narrow" w:cs="Arial"/>
          <w:sz w:val="22"/>
          <w:szCs w:val="22"/>
        </w:rPr>
      </w:pPr>
    </w:p>
    <w:p w:rsidR="009B2304" w:rsidRPr="00CC3F8C" w:rsidRDefault="009B2304" w:rsidP="009B081C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Výkresová dokumentace řešení expozice</w:t>
      </w:r>
      <w:r w:rsidR="00101424" w:rsidRPr="00CC3F8C">
        <w:rPr>
          <w:rFonts w:ascii="Arial Narrow" w:hAnsi="Arial Narrow" w:cs="Arial"/>
          <w:sz w:val="22"/>
          <w:szCs w:val="22"/>
        </w:rPr>
        <w:t xml:space="preserve"> a interiérů,</w:t>
      </w:r>
      <w:r w:rsidR="00BC137E" w:rsidRPr="00CC3F8C">
        <w:rPr>
          <w:rFonts w:ascii="Arial Narrow" w:hAnsi="Arial Narrow" w:cs="Arial"/>
          <w:sz w:val="22"/>
          <w:szCs w:val="22"/>
        </w:rPr>
        <w:t xml:space="preserve"> </w:t>
      </w:r>
      <w:r w:rsidR="00620DF5" w:rsidRPr="00CC3F8C">
        <w:rPr>
          <w:rFonts w:ascii="Arial Narrow" w:hAnsi="Arial Narrow" w:cs="Arial"/>
          <w:sz w:val="22"/>
          <w:szCs w:val="22"/>
        </w:rPr>
        <w:t>Transat architekti 05/2019</w:t>
      </w:r>
    </w:p>
    <w:p w:rsidR="003E3123" w:rsidRPr="00CC3F8C" w:rsidRDefault="003E3123" w:rsidP="009B081C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ČSN EN 12464 – 1 Světlo a osvětlení – Osvětlení pracovních prostorů Část 1: Vnitřní pracovní prostory;</w:t>
      </w:r>
    </w:p>
    <w:p w:rsidR="003E3123" w:rsidRPr="00CC3F8C" w:rsidRDefault="003E3123" w:rsidP="009B081C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ČSN P CEN/TS 16163 Ochrana kulturního dědictví – Směrnice a postupy pro výběr vhodného osvětlení do expozice, 2014;</w:t>
      </w:r>
    </w:p>
    <w:p w:rsidR="003E3123" w:rsidRPr="00CC3F8C" w:rsidRDefault="003E3123" w:rsidP="009B081C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ČSN EN 13032-1 Světlo a osvětlení – Měření a uvádění fotometrických údajů světelných zdrojů a svítidel – Část 1: Měření a formát souboru údajů; 2005</w:t>
      </w:r>
      <w:r w:rsidR="00BC137E" w:rsidRPr="00CC3F8C">
        <w:rPr>
          <w:rFonts w:ascii="Arial Narrow" w:hAnsi="Arial Narrow" w:cs="Arial"/>
          <w:sz w:val="22"/>
          <w:szCs w:val="22"/>
        </w:rPr>
        <w:t>.</w:t>
      </w:r>
    </w:p>
    <w:p w:rsidR="00E511A9" w:rsidRPr="00CC3F8C" w:rsidRDefault="00E511A9" w:rsidP="009B081C">
      <w:pPr>
        <w:pStyle w:val="Nadpis2"/>
        <w:rPr>
          <w:rFonts w:ascii="Arial" w:hAnsi="Arial" w:cs="Arial"/>
          <w:b/>
          <w:sz w:val="22"/>
          <w:szCs w:val="22"/>
          <w:u w:val="none"/>
          <w:lang w:val="cs-CZ"/>
        </w:rPr>
      </w:pPr>
    </w:p>
    <w:p w:rsidR="00962C43" w:rsidRPr="00CC3F8C" w:rsidRDefault="00962C43" w:rsidP="009B081C">
      <w:pPr>
        <w:rPr>
          <w:rFonts w:ascii="Arial Narrow" w:hAnsi="Arial Narrow" w:cs="Arial"/>
          <w:sz w:val="22"/>
          <w:szCs w:val="22"/>
        </w:rPr>
      </w:pPr>
    </w:p>
    <w:p w:rsidR="009C551C" w:rsidRPr="00CC3F8C" w:rsidRDefault="00812B16" w:rsidP="009B081C">
      <w:pPr>
        <w:rPr>
          <w:rFonts w:ascii="Arial" w:hAnsi="Arial" w:cs="Arial"/>
          <w:b/>
          <w:sz w:val="22"/>
          <w:szCs w:val="22"/>
          <w:lang w:val="x-none" w:eastAsia="x-none"/>
        </w:rPr>
      </w:pPr>
      <w:r w:rsidRPr="00CC3F8C">
        <w:rPr>
          <w:rFonts w:ascii="Arial" w:hAnsi="Arial" w:cs="Arial"/>
          <w:b/>
          <w:sz w:val="22"/>
          <w:szCs w:val="22"/>
          <w:lang w:eastAsia="x-none"/>
        </w:rPr>
        <w:t>3</w:t>
      </w:r>
      <w:r w:rsidR="00374D60" w:rsidRPr="00CC3F8C">
        <w:rPr>
          <w:rFonts w:ascii="Arial" w:hAnsi="Arial" w:cs="Arial"/>
          <w:b/>
          <w:sz w:val="22"/>
          <w:szCs w:val="22"/>
          <w:lang w:eastAsia="x-none"/>
        </w:rPr>
        <w:t>.</w:t>
      </w:r>
      <w:r w:rsidR="000D1F28" w:rsidRPr="00CC3F8C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="009D5F3D" w:rsidRPr="00CC3F8C">
        <w:rPr>
          <w:rFonts w:ascii="Arial" w:hAnsi="Arial" w:cs="Arial"/>
          <w:b/>
          <w:sz w:val="22"/>
          <w:szCs w:val="22"/>
          <w:lang w:eastAsia="x-none"/>
        </w:rPr>
        <w:t>K</w:t>
      </w:r>
      <w:r w:rsidR="000D1F28" w:rsidRPr="00CC3F8C">
        <w:rPr>
          <w:rFonts w:ascii="Arial" w:hAnsi="Arial" w:cs="Arial"/>
          <w:b/>
          <w:sz w:val="22"/>
          <w:szCs w:val="22"/>
          <w:lang w:val="x-none" w:eastAsia="x-none"/>
        </w:rPr>
        <w:t>O</w:t>
      </w:r>
      <w:r w:rsidR="009D5F3D" w:rsidRPr="00CC3F8C">
        <w:rPr>
          <w:rFonts w:ascii="Arial" w:hAnsi="Arial" w:cs="Arial"/>
          <w:b/>
          <w:sz w:val="22"/>
          <w:szCs w:val="22"/>
          <w:lang w:eastAsia="x-none"/>
        </w:rPr>
        <w:t>NCEPCE</w:t>
      </w:r>
      <w:r w:rsidR="000D1F28" w:rsidRPr="00CC3F8C">
        <w:rPr>
          <w:rFonts w:ascii="Arial" w:hAnsi="Arial" w:cs="Arial"/>
          <w:b/>
          <w:sz w:val="22"/>
          <w:szCs w:val="22"/>
          <w:lang w:val="x-none" w:eastAsia="x-none"/>
        </w:rPr>
        <w:t xml:space="preserve">  </w:t>
      </w:r>
    </w:p>
    <w:p w:rsidR="00515620" w:rsidRPr="00CC3F8C" w:rsidRDefault="00620DF5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V rámci projektu je řešeno expoziční osvětlení výstavních prostorů na hradě Kámen. </w:t>
      </w:r>
      <w:r w:rsidR="00515620" w:rsidRPr="00CC3F8C">
        <w:rPr>
          <w:rFonts w:ascii="Arial Narrow" w:hAnsi="Arial Narrow" w:cs="Arial"/>
          <w:sz w:val="22"/>
          <w:szCs w:val="22"/>
        </w:rPr>
        <w:t>Prostory pro návštěvníky jsou situovány ve třech podlažích. V</w:t>
      </w:r>
      <w:r w:rsidR="00A24A37">
        <w:rPr>
          <w:rFonts w:ascii="Arial Narrow" w:hAnsi="Arial Narrow" w:cs="Arial"/>
          <w:sz w:val="22"/>
          <w:szCs w:val="22"/>
        </w:rPr>
        <w:t> nejnižším podlaží, sklepě je</w:t>
      </w:r>
      <w:r w:rsidR="00515620" w:rsidRPr="00CC3F8C">
        <w:rPr>
          <w:rFonts w:ascii="Arial Narrow" w:hAnsi="Arial Narrow" w:cs="Arial"/>
          <w:sz w:val="22"/>
          <w:szCs w:val="22"/>
        </w:rPr>
        <w:t xml:space="preserve"> velmi výrazná vlhkost. Z tohoto důvodu, jsou zde použita exteriérová svítidla. Výstavní prostory a společenské sály ve dvou nadzemních podlažích jsou osvětleny světlomety z lištových napájecích systémů. Vitríny ve 2.NP mají vnitřní osvětlení.</w:t>
      </w:r>
    </w:p>
    <w:p w:rsidR="00515620" w:rsidRPr="00CC3F8C" w:rsidRDefault="00515620" w:rsidP="009B081C">
      <w:pPr>
        <w:rPr>
          <w:rFonts w:ascii="Arial Narrow" w:hAnsi="Arial Narrow" w:cs="Arial"/>
          <w:sz w:val="22"/>
          <w:szCs w:val="22"/>
        </w:rPr>
      </w:pPr>
    </w:p>
    <w:p w:rsidR="002F2641" w:rsidRPr="00CC3F8C" w:rsidRDefault="002F2641" w:rsidP="002F2641">
      <w:pPr>
        <w:rPr>
          <w:rFonts w:ascii="Arial" w:hAnsi="Arial" w:cs="Arial"/>
          <w:b/>
          <w:sz w:val="22"/>
          <w:szCs w:val="22"/>
        </w:rPr>
      </w:pPr>
      <w:r w:rsidRPr="00CC3F8C">
        <w:rPr>
          <w:rFonts w:ascii="Arial" w:hAnsi="Arial" w:cs="Arial"/>
          <w:b/>
          <w:sz w:val="22"/>
          <w:szCs w:val="22"/>
        </w:rPr>
        <w:t>4. PARAMETRY OSVĚTLENÍ</w:t>
      </w:r>
    </w:p>
    <w:p w:rsidR="002F2641" w:rsidRPr="00CC3F8C" w:rsidRDefault="002F2641" w:rsidP="002F2641">
      <w:pPr>
        <w:jc w:val="both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Návrh expozičního osvětlení respektuje konzervátorské i výstavní h</w:t>
      </w:r>
      <w:r w:rsidR="00E457F3" w:rsidRPr="00CC3F8C">
        <w:rPr>
          <w:rFonts w:ascii="Arial Narrow" w:hAnsi="Arial Narrow" w:cs="Arial"/>
          <w:sz w:val="22"/>
          <w:szCs w:val="22"/>
        </w:rPr>
        <w:t xml:space="preserve">ledisko. </w:t>
      </w:r>
      <w:r w:rsidR="00A24A37">
        <w:rPr>
          <w:rFonts w:ascii="Arial Narrow" w:hAnsi="Arial Narrow" w:cs="Arial"/>
          <w:sz w:val="22"/>
          <w:szCs w:val="22"/>
        </w:rPr>
        <w:t>Vystavené</w:t>
      </w:r>
      <w:r w:rsidR="00E457F3" w:rsidRPr="00CC3F8C">
        <w:rPr>
          <w:rFonts w:ascii="Arial Narrow" w:hAnsi="Arial Narrow" w:cs="Arial"/>
          <w:sz w:val="22"/>
          <w:szCs w:val="22"/>
        </w:rPr>
        <w:t xml:space="preserve"> exponátů</w:t>
      </w:r>
      <w:r w:rsidRPr="00CC3F8C">
        <w:rPr>
          <w:rFonts w:ascii="Arial Narrow" w:hAnsi="Arial Narrow" w:cs="Arial"/>
          <w:sz w:val="22"/>
          <w:szCs w:val="22"/>
        </w:rPr>
        <w:t xml:space="preserve"> </w:t>
      </w:r>
      <w:r w:rsidR="007E2D2E" w:rsidRPr="00CC3F8C">
        <w:rPr>
          <w:rFonts w:ascii="Arial Narrow" w:hAnsi="Arial Narrow" w:cs="Arial"/>
          <w:sz w:val="22"/>
          <w:szCs w:val="22"/>
        </w:rPr>
        <w:t>nevyžadují</w:t>
      </w:r>
      <w:r w:rsidR="00A24A37">
        <w:rPr>
          <w:rFonts w:ascii="Arial Narrow" w:hAnsi="Arial Narrow" w:cs="Arial"/>
          <w:sz w:val="22"/>
          <w:szCs w:val="22"/>
        </w:rPr>
        <w:t xml:space="preserve"> z pohledu citlivosti vůči optickému, vzhledem ke své materiálové povaze zvýšenou ochranou. Tomu odpovídá zvolená úroveň osvětlení i použité technické prostředky</w:t>
      </w:r>
      <w:r w:rsidRPr="00CC3F8C">
        <w:rPr>
          <w:rFonts w:ascii="Arial Narrow" w:hAnsi="Arial Narrow" w:cs="Arial"/>
          <w:sz w:val="22"/>
          <w:szCs w:val="22"/>
        </w:rPr>
        <w:t>. Parametry osvětlení použité při návrhu expozičního osvětlení</w:t>
      </w:r>
      <w:r w:rsidR="00CD66B6" w:rsidRPr="00CC3F8C">
        <w:rPr>
          <w:rFonts w:ascii="Arial Narrow" w:hAnsi="Arial Narrow" w:cs="Arial"/>
          <w:sz w:val="22"/>
          <w:szCs w:val="22"/>
        </w:rPr>
        <w:t xml:space="preserve"> jsou nás</w:t>
      </w:r>
      <w:r w:rsidR="00CC142D" w:rsidRPr="00CC3F8C">
        <w:rPr>
          <w:rFonts w:ascii="Arial Narrow" w:hAnsi="Arial Narrow" w:cs="Arial"/>
          <w:sz w:val="22"/>
          <w:szCs w:val="22"/>
        </w:rPr>
        <w:t>l</w:t>
      </w:r>
      <w:r w:rsidR="00CD66B6" w:rsidRPr="00CC3F8C">
        <w:rPr>
          <w:rFonts w:ascii="Arial Narrow" w:hAnsi="Arial Narrow" w:cs="Arial"/>
          <w:sz w:val="22"/>
          <w:szCs w:val="22"/>
        </w:rPr>
        <w:t>edující</w:t>
      </w:r>
      <w:r w:rsidRPr="00CC3F8C">
        <w:rPr>
          <w:rFonts w:ascii="Arial Narrow" w:hAnsi="Arial Narrow" w:cs="Arial"/>
          <w:sz w:val="22"/>
          <w:szCs w:val="22"/>
        </w:rPr>
        <w:t xml:space="preserve">: </w:t>
      </w:r>
    </w:p>
    <w:p w:rsidR="002F2641" w:rsidRPr="00CC3F8C" w:rsidRDefault="002F2641" w:rsidP="002F2641">
      <w:pPr>
        <w:jc w:val="both"/>
        <w:rPr>
          <w:rFonts w:ascii="Arial Narrow" w:hAnsi="Arial Narrow"/>
          <w:sz w:val="22"/>
          <w:szCs w:val="22"/>
        </w:rPr>
      </w:pPr>
    </w:p>
    <w:p w:rsidR="002F2641" w:rsidRPr="00CC3F8C" w:rsidRDefault="002F2641" w:rsidP="002F2641">
      <w:pPr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>obsah UV záření.</w:t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proofErr w:type="spellStart"/>
      <w:r w:rsidRPr="00CC3F8C">
        <w:rPr>
          <w:rFonts w:ascii="Arial Narrow" w:hAnsi="Arial Narrow"/>
          <w:i/>
          <w:sz w:val="22"/>
          <w:szCs w:val="22"/>
        </w:rPr>
        <w:t>P</w:t>
      </w:r>
      <w:r w:rsidRPr="00CC3F8C">
        <w:rPr>
          <w:rFonts w:ascii="Arial Narrow" w:hAnsi="Arial Narrow"/>
          <w:sz w:val="22"/>
          <w:szCs w:val="22"/>
          <w:vertAlign w:val="subscript"/>
        </w:rPr>
        <w:t>dm</w:t>
      </w:r>
      <w:proofErr w:type="spellEnd"/>
      <w:r w:rsidRPr="00CC3F8C">
        <w:rPr>
          <w:rFonts w:ascii="Arial Narrow" w:hAnsi="Arial Narrow"/>
          <w:sz w:val="22"/>
          <w:szCs w:val="22"/>
        </w:rPr>
        <w:t xml:space="preserve"> &lt; 75 </w:t>
      </w:r>
      <w:r w:rsidRPr="00CC3F8C">
        <w:rPr>
          <w:rFonts w:ascii="Arial Narrow" w:hAnsi="Arial Narrow"/>
          <w:sz w:val="22"/>
          <w:szCs w:val="22"/>
        </w:rPr>
        <w:sym w:font="Symbol" w:char="F06D"/>
      </w:r>
      <w:r w:rsidRPr="00CC3F8C">
        <w:rPr>
          <w:rFonts w:ascii="Arial Narrow" w:hAnsi="Arial Narrow"/>
          <w:sz w:val="22"/>
          <w:szCs w:val="22"/>
        </w:rPr>
        <w:t>W/</w:t>
      </w:r>
      <w:proofErr w:type="spellStart"/>
      <w:r w:rsidRPr="00CC3F8C">
        <w:rPr>
          <w:rFonts w:ascii="Arial Narrow" w:hAnsi="Arial Narrow"/>
          <w:sz w:val="22"/>
          <w:szCs w:val="22"/>
        </w:rPr>
        <w:t>lm</w:t>
      </w:r>
      <w:proofErr w:type="spellEnd"/>
      <w:r w:rsidRPr="00CC3F8C">
        <w:rPr>
          <w:rFonts w:ascii="Arial Narrow" w:hAnsi="Arial Narrow"/>
          <w:sz w:val="22"/>
          <w:szCs w:val="22"/>
        </w:rPr>
        <w:t>;</w:t>
      </w:r>
    </w:p>
    <w:p w:rsidR="002F2641" w:rsidRPr="00CC3F8C" w:rsidRDefault="002F2641" w:rsidP="00A24A37">
      <w:pPr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>hladina osvětlenosti:</w:t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i/>
          <w:sz w:val="22"/>
          <w:szCs w:val="22"/>
        </w:rPr>
        <w:t>E</w:t>
      </w:r>
      <w:r w:rsidRPr="00CC3F8C">
        <w:rPr>
          <w:rFonts w:ascii="Arial Narrow" w:hAnsi="Arial Narrow"/>
          <w:sz w:val="22"/>
          <w:szCs w:val="22"/>
        </w:rPr>
        <w:t xml:space="preserve"> = 200 </w:t>
      </w:r>
      <w:proofErr w:type="spellStart"/>
      <w:r w:rsidRPr="00CC3F8C">
        <w:rPr>
          <w:rFonts w:ascii="Arial Narrow" w:hAnsi="Arial Narrow"/>
          <w:sz w:val="22"/>
          <w:szCs w:val="22"/>
        </w:rPr>
        <w:t>lx</w:t>
      </w:r>
      <w:proofErr w:type="spellEnd"/>
      <w:r w:rsidRPr="00CC3F8C">
        <w:rPr>
          <w:rFonts w:ascii="Arial Narrow" w:hAnsi="Arial Narrow"/>
          <w:sz w:val="22"/>
          <w:szCs w:val="22"/>
        </w:rPr>
        <w:tab/>
        <w:t>málo citlivé exponáty;</w:t>
      </w:r>
    </w:p>
    <w:p w:rsidR="002F2641" w:rsidRPr="00CC3F8C" w:rsidRDefault="002F2641" w:rsidP="002F2641">
      <w:pPr>
        <w:jc w:val="both"/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i/>
          <w:sz w:val="22"/>
          <w:szCs w:val="22"/>
        </w:rPr>
        <w:t>E</w:t>
      </w:r>
      <w:r w:rsidRPr="00CC3F8C">
        <w:rPr>
          <w:rFonts w:ascii="Arial Narrow" w:hAnsi="Arial Narrow"/>
          <w:sz w:val="22"/>
          <w:szCs w:val="22"/>
        </w:rPr>
        <w:t xml:space="preserve"> = 1 000 </w:t>
      </w:r>
      <w:proofErr w:type="spellStart"/>
      <w:r w:rsidRPr="00CC3F8C">
        <w:rPr>
          <w:rFonts w:ascii="Arial Narrow" w:hAnsi="Arial Narrow"/>
          <w:sz w:val="22"/>
          <w:szCs w:val="22"/>
        </w:rPr>
        <w:t>lx</w:t>
      </w:r>
      <w:proofErr w:type="spellEnd"/>
      <w:r w:rsidRPr="00CC3F8C">
        <w:rPr>
          <w:rFonts w:ascii="Arial Narrow" w:hAnsi="Arial Narrow"/>
          <w:sz w:val="22"/>
          <w:szCs w:val="22"/>
        </w:rPr>
        <w:tab/>
        <w:t>necitlivé exponáty;</w:t>
      </w:r>
    </w:p>
    <w:p w:rsidR="00CD66B6" w:rsidRPr="00CC3F8C" w:rsidRDefault="00CD66B6" w:rsidP="00CD66B6">
      <w:pPr>
        <w:numPr>
          <w:ilvl w:val="0"/>
          <w:numId w:val="38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rovnoměrnost osvětlení:</w:t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i/>
          <w:sz w:val="22"/>
          <w:szCs w:val="22"/>
        </w:rPr>
        <w:t>U</w:t>
      </w:r>
      <w:r w:rsidRPr="00CC3F8C">
        <w:rPr>
          <w:rFonts w:ascii="Arial Narrow" w:hAnsi="Arial Narrow" w:cs="Arial"/>
          <w:sz w:val="22"/>
          <w:szCs w:val="22"/>
          <w:vertAlign w:val="subscript"/>
        </w:rPr>
        <w:t>O</w:t>
      </w:r>
      <w:r w:rsidRPr="00CC3F8C">
        <w:rPr>
          <w:rFonts w:ascii="Arial Narrow" w:hAnsi="Arial Narrow" w:cs="Arial"/>
          <w:sz w:val="22"/>
          <w:szCs w:val="22"/>
        </w:rPr>
        <w:t xml:space="preserve"> = </w:t>
      </w:r>
      <w:r w:rsidRPr="00CC3F8C">
        <w:rPr>
          <w:i/>
          <w:sz w:val="22"/>
          <w:szCs w:val="22"/>
        </w:rPr>
        <w:t>E</w:t>
      </w:r>
      <w:r w:rsidRPr="00CC3F8C">
        <w:rPr>
          <w:rFonts w:ascii="Arial Narrow" w:hAnsi="Arial Narrow" w:cs="Arial"/>
          <w:sz w:val="22"/>
          <w:szCs w:val="22"/>
          <w:vertAlign w:val="subscript"/>
        </w:rPr>
        <w:t>min</w:t>
      </w:r>
      <w:r w:rsidRPr="00CC3F8C">
        <w:rPr>
          <w:rFonts w:ascii="Arial Narrow" w:hAnsi="Arial Narrow" w:cs="Arial"/>
          <w:sz w:val="22"/>
          <w:szCs w:val="22"/>
        </w:rPr>
        <w:t xml:space="preserve"> : </w:t>
      </w:r>
      <w:r w:rsidRPr="00CC3F8C">
        <w:rPr>
          <w:i/>
          <w:sz w:val="22"/>
          <w:szCs w:val="22"/>
        </w:rPr>
        <w:t>E</w:t>
      </w:r>
      <w:r w:rsidRPr="00CC3F8C">
        <w:rPr>
          <w:rFonts w:ascii="Arial Narrow" w:hAnsi="Arial Narrow" w:cs="Arial"/>
          <w:sz w:val="22"/>
          <w:szCs w:val="22"/>
          <w:vertAlign w:val="subscript"/>
        </w:rPr>
        <w:t>m</w:t>
      </w:r>
      <w:r w:rsidRPr="00CC3F8C">
        <w:rPr>
          <w:rFonts w:ascii="Arial Narrow" w:hAnsi="Arial Narrow" w:cs="Arial"/>
          <w:sz w:val="22"/>
          <w:szCs w:val="22"/>
        </w:rPr>
        <w:t xml:space="preserve">   = 1 : 2</w:t>
      </w:r>
    </w:p>
    <w:p w:rsidR="002F2641" w:rsidRPr="00CC3F8C" w:rsidRDefault="002F2641" w:rsidP="002F2641">
      <w:pPr>
        <w:numPr>
          <w:ilvl w:val="0"/>
          <w:numId w:val="38"/>
        </w:numPr>
        <w:jc w:val="both"/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>teplota chromatičnosti:</w:t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proofErr w:type="spellStart"/>
      <w:r w:rsidRPr="00CC3F8C">
        <w:rPr>
          <w:rFonts w:ascii="Arial Narrow" w:hAnsi="Arial Narrow"/>
          <w:i/>
          <w:sz w:val="22"/>
          <w:szCs w:val="22"/>
        </w:rPr>
        <w:t>T</w:t>
      </w:r>
      <w:r w:rsidRPr="00CC3F8C">
        <w:rPr>
          <w:rFonts w:ascii="Arial Narrow" w:hAnsi="Arial Narrow"/>
          <w:sz w:val="22"/>
          <w:szCs w:val="22"/>
          <w:vertAlign w:val="subscript"/>
        </w:rPr>
        <w:t>cp</w:t>
      </w:r>
      <w:proofErr w:type="spellEnd"/>
      <w:r w:rsidR="00CD66B6" w:rsidRPr="00CC3F8C">
        <w:rPr>
          <w:rFonts w:ascii="Arial Narrow" w:hAnsi="Arial Narrow"/>
          <w:sz w:val="22"/>
          <w:szCs w:val="22"/>
        </w:rPr>
        <w:t xml:space="preserve">  ≤ 3 0</w:t>
      </w:r>
      <w:r w:rsidRPr="00CC3F8C">
        <w:rPr>
          <w:rFonts w:ascii="Arial Narrow" w:hAnsi="Arial Narrow"/>
          <w:sz w:val="22"/>
          <w:szCs w:val="22"/>
        </w:rPr>
        <w:t>00 K;</w:t>
      </w:r>
      <w:r w:rsidRPr="00CC3F8C">
        <w:rPr>
          <w:rFonts w:ascii="Arial Narrow" w:hAnsi="Arial Narrow"/>
          <w:sz w:val="22"/>
          <w:szCs w:val="22"/>
        </w:rPr>
        <w:tab/>
      </w:r>
    </w:p>
    <w:p w:rsidR="002F2641" w:rsidRPr="00CC3F8C" w:rsidRDefault="002F2641" w:rsidP="002F2641">
      <w:pPr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>index podání barev</w:t>
      </w:r>
      <w:r w:rsidRPr="00CC3F8C">
        <w:rPr>
          <w:rFonts w:ascii="Arial Narrow" w:hAnsi="Arial Narrow"/>
          <w:sz w:val="22"/>
          <w:szCs w:val="22"/>
        </w:rPr>
        <w:tab/>
      </w:r>
      <w:r w:rsidRPr="00CC3F8C">
        <w:rPr>
          <w:rFonts w:ascii="Arial Narrow" w:hAnsi="Arial Narrow"/>
          <w:sz w:val="22"/>
          <w:szCs w:val="22"/>
        </w:rPr>
        <w:tab/>
      </w:r>
      <w:proofErr w:type="spellStart"/>
      <w:r w:rsidRPr="00CC3F8C">
        <w:rPr>
          <w:rFonts w:ascii="Arial Narrow" w:hAnsi="Arial Narrow"/>
          <w:i/>
          <w:sz w:val="22"/>
          <w:szCs w:val="22"/>
        </w:rPr>
        <w:t>R</w:t>
      </w:r>
      <w:r w:rsidRPr="00CC3F8C">
        <w:rPr>
          <w:rFonts w:ascii="Arial Narrow" w:hAnsi="Arial Narrow"/>
          <w:sz w:val="22"/>
          <w:szCs w:val="22"/>
          <w:vertAlign w:val="subscript"/>
        </w:rPr>
        <w:t>a</w:t>
      </w:r>
      <w:proofErr w:type="spellEnd"/>
      <w:r w:rsidRPr="00CC3F8C">
        <w:rPr>
          <w:rFonts w:ascii="Arial Narrow" w:hAnsi="Arial Narrow"/>
          <w:sz w:val="22"/>
          <w:szCs w:val="22"/>
        </w:rPr>
        <w:t> </w:t>
      </w:r>
      <w:r w:rsidRPr="00CC3F8C">
        <w:rPr>
          <w:rFonts w:ascii="Arial Narrow" w:hAnsi="Arial Narrow"/>
          <w:sz w:val="22"/>
          <w:szCs w:val="22"/>
        </w:rPr>
        <w:sym w:font="Symbol" w:char="F0B3"/>
      </w:r>
      <w:r w:rsidR="007E2D2E" w:rsidRPr="00CC3F8C">
        <w:rPr>
          <w:rFonts w:ascii="Arial Narrow" w:hAnsi="Arial Narrow"/>
          <w:sz w:val="22"/>
          <w:szCs w:val="22"/>
        </w:rPr>
        <w:t> 90</w:t>
      </w:r>
      <w:r w:rsidRPr="00CC3F8C">
        <w:rPr>
          <w:rFonts w:ascii="Arial Narrow" w:hAnsi="Arial Narrow"/>
          <w:sz w:val="22"/>
          <w:szCs w:val="22"/>
        </w:rPr>
        <w:t>;</w:t>
      </w:r>
    </w:p>
    <w:p w:rsidR="00DA4DA2" w:rsidRPr="00CC3F8C" w:rsidRDefault="00DA4DA2" w:rsidP="009B081C">
      <w:pPr>
        <w:numPr>
          <w:ilvl w:val="0"/>
          <w:numId w:val="35"/>
        </w:num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barevná tolerance:</w:t>
      </w:r>
      <w:r w:rsidR="00374D60" w:rsidRPr="00CC3F8C">
        <w:rPr>
          <w:rFonts w:ascii="Arial Narrow" w:hAnsi="Arial Narrow" w:cs="Arial"/>
          <w:sz w:val="22"/>
          <w:szCs w:val="22"/>
        </w:rPr>
        <w:tab/>
      </w:r>
      <w:r w:rsidR="00374D60" w:rsidRPr="00CC3F8C">
        <w:rPr>
          <w:rFonts w:ascii="Arial Narrow" w:hAnsi="Arial Narrow" w:cs="Arial"/>
          <w:sz w:val="22"/>
          <w:szCs w:val="22"/>
        </w:rPr>
        <w:tab/>
      </w:r>
      <w:r w:rsidR="00374D60" w:rsidRPr="00CC3F8C">
        <w:rPr>
          <w:i/>
          <w:sz w:val="22"/>
          <w:szCs w:val="22"/>
        </w:rPr>
        <w:t xml:space="preserve">SDCM </w:t>
      </w:r>
      <w:r w:rsidR="007E2D2E" w:rsidRPr="00CC3F8C">
        <w:rPr>
          <w:rFonts w:ascii="Arial Narrow" w:hAnsi="Arial Narrow" w:cs="Arial"/>
          <w:sz w:val="22"/>
          <w:szCs w:val="22"/>
        </w:rPr>
        <w:t>≤ 3</w:t>
      </w:r>
    </w:p>
    <w:p w:rsidR="00E86D8D" w:rsidRPr="00CC3F8C" w:rsidRDefault="00E86D8D" w:rsidP="009B081C">
      <w:pPr>
        <w:rPr>
          <w:rFonts w:ascii="Arial Narrow" w:hAnsi="Arial Narrow" w:cs="Arial"/>
          <w:sz w:val="22"/>
          <w:szCs w:val="22"/>
        </w:rPr>
      </w:pPr>
    </w:p>
    <w:p w:rsidR="001A09D0" w:rsidRPr="00CC3F8C" w:rsidRDefault="001A09D0" w:rsidP="009B081C">
      <w:pPr>
        <w:rPr>
          <w:rFonts w:ascii="Arial" w:hAnsi="Arial" w:cs="Arial"/>
          <w:b/>
          <w:sz w:val="22"/>
          <w:szCs w:val="22"/>
        </w:rPr>
      </w:pPr>
    </w:p>
    <w:p w:rsidR="001C5259" w:rsidRPr="00CC3F8C" w:rsidRDefault="00C41AC1" w:rsidP="009B081C">
      <w:pPr>
        <w:rPr>
          <w:rFonts w:ascii="Arial" w:hAnsi="Arial" w:cs="Arial"/>
          <w:b/>
          <w:sz w:val="22"/>
          <w:szCs w:val="22"/>
        </w:rPr>
      </w:pPr>
      <w:r w:rsidRPr="00CC3F8C">
        <w:rPr>
          <w:rFonts w:ascii="Arial" w:hAnsi="Arial" w:cs="Arial"/>
          <w:b/>
          <w:sz w:val="22"/>
          <w:szCs w:val="22"/>
        </w:rPr>
        <w:t>5</w:t>
      </w:r>
      <w:r w:rsidR="00374D60" w:rsidRPr="00CC3F8C">
        <w:rPr>
          <w:rFonts w:ascii="Arial" w:hAnsi="Arial" w:cs="Arial"/>
          <w:b/>
          <w:sz w:val="22"/>
          <w:szCs w:val="22"/>
        </w:rPr>
        <w:t>.</w:t>
      </w:r>
      <w:r w:rsidR="009D5F3D" w:rsidRPr="00CC3F8C">
        <w:rPr>
          <w:rFonts w:ascii="Arial" w:hAnsi="Arial" w:cs="Arial"/>
          <w:b/>
          <w:sz w:val="22"/>
          <w:szCs w:val="22"/>
        </w:rPr>
        <w:t xml:space="preserve"> TECHNICKÉ ŘEŠENÍ</w:t>
      </w:r>
    </w:p>
    <w:p w:rsidR="00374D60" w:rsidRPr="00CC3F8C" w:rsidRDefault="00D9076F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Součástí návrhu </w:t>
      </w:r>
      <w:r w:rsidR="002F2641" w:rsidRPr="00CC3F8C">
        <w:rPr>
          <w:rFonts w:ascii="Arial Narrow" w:hAnsi="Arial Narrow" w:cs="Arial"/>
          <w:sz w:val="22"/>
          <w:szCs w:val="22"/>
        </w:rPr>
        <w:t>e</w:t>
      </w:r>
      <w:r w:rsidRPr="00CC3F8C">
        <w:rPr>
          <w:rFonts w:ascii="Arial Narrow" w:hAnsi="Arial Narrow" w:cs="Arial"/>
          <w:sz w:val="22"/>
          <w:szCs w:val="22"/>
        </w:rPr>
        <w:t>xpozičního osvětlení není</w:t>
      </w:r>
      <w:r w:rsidR="002F2641" w:rsidRPr="00CC3F8C">
        <w:rPr>
          <w:rFonts w:ascii="Arial Narrow" w:hAnsi="Arial Narrow" w:cs="Arial"/>
          <w:sz w:val="22"/>
          <w:szCs w:val="22"/>
        </w:rPr>
        <w:t xml:space="preserve"> </w:t>
      </w:r>
      <w:r w:rsidR="00575968" w:rsidRPr="00CC3F8C">
        <w:rPr>
          <w:rFonts w:ascii="Arial Narrow" w:hAnsi="Arial Narrow" w:cs="Arial"/>
          <w:sz w:val="22"/>
          <w:szCs w:val="22"/>
        </w:rPr>
        <w:t xml:space="preserve">řešení </w:t>
      </w:r>
      <w:r w:rsidR="002F2641" w:rsidRPr="00CC3F8C">
        <w:rPr>
          <w:rFonts w:ascii="Arial Narrow" w:hAnsi="Arial Narrow" w:cs="Arial"/>
          <w:sz w:val="22"/>
          <w:szCs w:val="22"/>
        </w:rPr>
        <w:t>provozní</w:t>
      </w:r>
      <w:r w:rsidR="00575968" w:rsidRPr="00CC3F8C">
        <w:rPr>
          <w:rFonts w:ascii="Arial Narrow" w:hAnsi="Arial Narrow" w:cs="Arial"/>
          <w:sz w:val="22"/>
          <w:szCs w:val="22"/>
        </w:rPr>
        <w:t>ho</w:t>
      </w:r>
      <w:r w:rsidR="002F2641" w:rsidRPr="00CC3F8C">
        <w:rPr>
          <w:rFonts w:ascii="Arial Narrow" w:hAnsi="Arial Narrow" w:cs="Arial"/>
          <w:sz w:val="22"/>
          <w:szCs w:val="22"/>
        </w:rPr>
        <w:t xml:space="preserve"> a</w:t>
      </w:r>
      <w:r w:rsidRPr="00CC3F8C">
        <w:rPr>
          <w:rFonts w:ascii="Arial Narrow" w:hAnsi="Arial Narrow" w:cs="Arial"/>
          <w:sz w:val="22"/>
          <w:szCs w:val="22"/>
        </w:rPr>
        <w:t>ni</w:t>
      </w:r>
      <w:r w:rsidR="002F2641" w:rsidRPr="00CC3F8C">
        <w:rPr>
          <w:rFonts w:ascii="Arial Narrow" w:hAnsi="Arial Narrow" w:cs="Arial"/>
          <w:sz w:val="22"/>
          <w:szCs w:val="22"/>
        </w:rPr>
        <w:t xml:space="preserve"> nouzové</w:t>
      </w:r>
      <w:r w:rsidR="00575968" w:rsidRPr="00CC3F8C">
        <w:rPr>
          <w:rFonts w:ascii="Arial Narrow" w:hAnsi="Arial Narrow" w:cs="Arial"/>
          <w:sz w:val="22"/>
          <w:szCs w:val="22"/>
        </w:rPr>
        <w:t>ho</w:t>
      </w:r>
      <w:r w:rsidR="002F2641" w:rsidRPr="00CC3F8C">
        <w:rPr>
          <w:rFonts w:ascii="Arial Narrow" w:hAnsi="Arial Narrow" w:cs="Arial"/>
          <w:sz w:val="22"/>
          <w:szCs w:val="22"/>
        </w:rPr>
        <w:t xml:space="preserve"> osvětlení.</w:t>
      </w:r>
      <w:r w:rsidR="00072D2E" w:rsidRPr="00CC3F8C">
        <w:rPr>
          <w:rFonts w:ascii="Arial Narrow" w:hAnsi="Arial Narrow" w:cs="Arial"/>
          <w:sz w:val="22"/>
          <w:szCs w:val="22"/>
        </w:rPr>
        <w:t xml:space="preserve"> </w:t>
      </w:r>
    </w:p>
    <w:p w:rsidR="002F2641" w:rsidRPr="00CC3F8C" w:rsidRDefault="002F2641" w:rsidP="009B081C">
      <w:pPr>
        <w:rPr>
          <w:rFonts w:ascii="Arial Narrow" w:hAnsi="Arial Narrow" w:cs="Arial"/>
          <w:sz w:val="22"/>
          <w:szCs w:val="22"/>
        </w:rPr>
      </w:pPr>
    </w:p>
    <w:p w:rsidR="002F2641" w:rsidRPr="00CC3F8C" w:rsidRDefault="00515620" w:rsidP="00515620">
      <w:pPr>
        <w:pStyle w:val="Odstavecseseznamem"/>
        <w:numPr>
          <w:ilvl w:val="1"/>
          <w:numId w:val="50"/>
        </w:numPr>
        <w:rPr>
          <w:rFonts w:ascii="Arial Narrow" w:hAnsi="Arial Narrow" w:cs="Arial"/>
          <w:b/>
          <w:sz w:val="22"/>
          <w:szCs w:val="22"/>
        </w:rPr>
      </w:pPr>
      <w:r w:rsidRPr="00CC3F8C">
        <w:rPr>
          <w:rFonts w:ascii="Arial Narrow" w:hAnsi="Arial Narrow" w:cs="Arial"/>
          <w:b/>
          <w:sz w:val="22"/>
          <w:szCs w:val="22"/>
        </w:rPr>
        <w:t>Sklep</w:t>
      </w:r>
    </w:p>
    <w:p w:rsidR="00626B35" w:rsidRPr="00CC3F8C" w:rsidRDefault="00515620" w:rsidP="002F2641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Ve sklepních prostorech je velmi vysoká vlhkost. Z tohoto důvodu jsou použity exteriérové světlomety F1 a F2 s vysokým krytím (IP66). V mís</w:t>
      </w:r>
      <w:r w:rsidR="00C54D3A">
        <w:rPr>
          <w:rFonts w:ascii="Arial Narrow" w:hAnsi="Arial Narrow" w:cs="Arial"/>
          <w:sz w:val="22"/>
          <w:szCs w:val="22"/>
        </w:rPr>
        <w:t>tnostech 0.1 a 0.2 jsou navrženy</w:t>
      </w:r>
      <w:r w:rsidRPr="00CC3F8C">
        <w:rPr>
          <w:rFonts w:ascii="Arial Narrow" w:hAnsi="Arial Narrow" w:cs="Arial"/>
          <w:sz w:val="22"/>
          <w:szCs w:val="22"/>
        </w:rPr>
        <w:t xml:space="preserve"> světlomety F2 s velmi širokým vyzařovacím úhlem</w:t>
      </w:r>
      <w:r w:rsidR="00C54D3A">
        <w:rPr>
          <w:rFonts w:ascii="Arial Narrow" w:hAnsi="Arial Narrow" w:cs="Arial"/>
          <w:sz w:val="22"/>
          <w:szCs w:val="22"/>
        </w:rPr>
        <w:t>,</w:t>
      </w:r>
      <w:r w:rsidRPr="00CC3F8C">
        <w:rPr>
          <w:rFonts w:ascii="Arial Narrow" w:hAnsi="Arial Narrow" w:cs="Arial"/>
          <w:sz w:val="22"/>
          <w:szCs w:val="22"/>
        </w:rPr>
        <w:t xml:space="preserve"> </w:t>
      </w:r>
      <w:r w:rsidR="00C54D3A">
        <w:rPr>
          <w:rFonts w:ascii="Arial Narrow" w:hAnsi="Arial Narrow" w:cs="Arial"/>
          <w:sz w:val="22"/>
          <w:szCs w:val="22"/>
        </w:rPr>
        <w:t>které jsou upevněné</w:t>
      </w:r>
      <w:r w:rsidRPr="00CC3F8C">
        <w:rPr>
          <w:rFonts w:ascii="Arial Narrow" w:hAnsi="Arial Narrow" w:cs="Arial"/>
          <w:sz w:val="22"/>
          <w:szCs w:val="22"/>
        </w:rPr>
        <w:t xml:space="preserve"> přímo na klenbě. Světlomety jsou směrovány přímo dolů. V místnosti 0.3 osvětlují dva světlomety F2 </w:t>
      </w:r>
      <w:r w:rsidR="00626B35" w:rsidRPr="00CC3F8C">
        <w:rPr>
          <w:rFonts w:ascii="Arial Narrow" w:hAnsi="Arial Narrow" w:cs="Arial"/>
          <w:sz w:val="22"/>
          <w:szCs w:val="22"/>
        </w:rPr>
        <w:t xml:space="preserve">s širokým vyzařovacím úhlem </w:t>
      </w:r>
      <w:r w:rsidRPr="00CC3F8C">
        <w:rPr>
          <w:rFonts w:ascii="Arial Narrow" w:hAnsi="Arial Narrow" w:cs="Arial"/>
          <w:sz w:val="22"/>
          <w:szCs w:val="22"/>
        </w:rPr>
        <w:t xml:space="preserve">infomační stůl </w:t>
      </w:r>
      <w:r w:rsidR="00C54D3A">
        <w:rPr>
          <w:rFonts w:ascii="Arial Narrow" w:hAnsi="Arial Narrow" w:cs="Arial"/>
          <w:sz w:val="22"/>
          <w:szCs w:val="22"/>
        </w:rPr>
        <w:t xml:space="preserve">šikmo </w:t>
      </w:r>
      <w:r w:rsidRPr="00CC3F8C">
        <w:rPr>
          <w:rFonts w:ascii="Arial Narrow" w:hAnsi="Arial Narrow" w:cs="Arial"/>
          <w:sz w:val="22"/>
          <w:szCs w:val="22"/>
        </w:rPr>
        <w:t>z</w:t>
      </w:r>
      <w:r w:rsidR="00C54D3A">
        <w:rPr>
          <w:rFonts w:ascii="Arial Narrow" w:hAnsi="Arial Narrow" w:cs="Arial"/>
          <w:sz w:val="22"/>
          <w:szCs w:val="22"/>
        </w:rPr>
        <w:t> boků</w:t>
      </w:r>
      <w:r w:rsidR="00626B35" w:rsidRPr="00CC3F8C">
        <w:rPr>
          <w:rFonts w:ascii="Arial Narrow" w:hAnsi="Arial Narrow" w:cs="Arial"/>
          <w:sz w:val="22"/>
          <w:szCs w:val="22"/>
        </w:rPr>
        <w:t>. Světlomety jsou upevněny opět přímo na klenbě. V místnosti 0.4, která je nízká jsou světlomety F2 s širokým</w:t>
      </w:r>
      <w:r w:rsidR="00C54D3A">
        <w:rPr>
          <w:rFonts w:ascii="Arial Narrow" w:hAnsi="Arial Narrow" w:cs="Arial"/>
          <w:sz w:val="22"/>
          <w:szCs w:val="22"/>
        </w:rPr>
        <w:t>i</w:t>
      </w:r>
      <w:r w:rsidR="00626B35" w:rsidRPr="00CC3F8C">
        <w:rPr>
          <w:rFonts w:ascii="Arial Narrow" w:hAnsi="Arial Narrow" w:cs="Arial"/>
          <w:sz w:val="22"/>
          <w:szCs w:val="22"/>
        </w:rPr>
        <w:t xml:space="preserve"> vyzařovacím</w:t>
      </w:r>
      <w:r w:rsidR="00C54D3A">
        <w:rPr>
          <w:rFonts w:ascii="Arial Narrow" w:hAnsi="Arial Narrow" w:cs="Arial"/>
          <w:sz w:val="22"/>
          <w:szCs w:val="22"/>
        </w:rPr>
        <w:t>i úhly</w:t>
      </w:r>
      <w:r w:rsidR="00626B35" w:rsidRPr="00CC3F8C">
        <w:rPr>
          <w:rFonts w:ascii="Arial Narrow" w:hAnsi="Arial Narrow" w:cs="Arial"/>
          <w:sz w:val="22"/>
          <w:szCs w:val="22"/>
        </w:rPr>
        <w:t xml:space="preserve"> umístěny v úrovni podlahy a </w:t>
      </w:r>
      <w:r w:rsidR="00C54D3A" w:rsidRPr="00CC3F8C">
        <w:rPr>
          <w:rFonts w:ascii="Arial Narrow" w:hAnsi="Arial Narrow" w:cs="Arial"/>
          <w:sz w:val="22"/>
          <w:szCs w:val="22"/>
        </w:rPr>
        <w:t xml:space="preserve">křížem </w:t>
      </w:r>
      <w:r w:rsidR="00626B35" w:rsidRPr="00CC3F8C">
        <w:rPr>
          <w:rFonts w:ascii="Arial Narrow" w:hAnsi="Arial Narrow" w:cs="Arial"/>
          <w:sz w:val="22"/>
          <w:szCs w:val="22"/>
        </w:rPr>
        <w:t>osvětlují celý prostor.</w:t>
      </w:r>
    </w:p>
    <w:p w:rsidR="00101424" w:rsidRPr="00CC3F8C" w:rsidRDefault="00101424" w:rsidP="002F2641">
      <w:pPr>
        <w:rPr>
          <w:rFonts w:ascii="Arial Narrow" w:hAnsi="Arial Narrow" w:cs="Arial"/>
          <w:sz w:val="22"/>
          <w:szCs w:val="22"/>
        </w:rPr>
      </w:pPr>
    </w:p>
    <w:p w:rsidR="00DF6DEC" w:rsidRPr="00CC3F8C" w:rsidRDefault="00515620" w:rsidP="009B081C">
      <w:pPr>
        <w:rPr>
          <w:rFonts w:ascii="Arial Narrow" w:hAnsi="Arial Narrow" w:cs="Arial"/>
          <w:b/>
          <w:sz w:val="22"/>
          <w:szCs w:val="22"/>
        </w:rPr>
      </w:pPr>
      <w:r w:rsidRPr="00CC3F8C">
        <w:rPr>
          <w:rFonts w:ascii="Arial Narrow" w:hAnsi="Arial Narrow" w:cs="Arial"/>
          <w:b/>
          <w:sz w:val="22"/>
          <w:szCs w:val="22"/>
        </w:rPr>
        <w:t xml:space="preserve">5.2 </w:t>
      </w:r>
      <w:r w:rsidR="00626B35" w:rsidRPr="00CC3F8C">
        <w:rPr>
          <w:rFonts w:ascii="Arial Narrow" w:hAnsi="Arial Narrow" w:cs="Arial"/>
          <w:b/>
          <w:sz w:val="22"/>
          <w:szCs w:val="22"/>
        </w:rPr>
        <w:t xml:space="preserve">1. </w:t>
      </w:r>
      <w:r w:rsidRPr="00CC3F8C">
        <w:rPr>
          <w:rFonts w:ascii="Arial Narrow" w:hAnsi="Arial Narrow" w:cs="Arial"/>
          <w:b/>
          <w:sz w:val="22"/>
          <w:szCs w:val="22"/>
        </w:rPr>
        <w:t>NP</w:t>
      </w:r>
    </w:p>
    <w:p w:rsidR="00626B35" w:rsidRPr="00CC3F8C" w:rsidRDefault="00626B35" w:rsidP="00DF6DE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Výstavní prostory 1.4 a 1.5 mají malou výšku. Z tohoto důvodu jsou pro osvětlení použity subtilní světlomety C5 a C6. Světlomety C5 se širokým vyzařovacím úhlem jsou nasměrovány přímo na podlahu a zajišťují základní osvětlení prostoru. Světlomety C6 se středně širokým vyzařovacím úhlem slouží pro osvětlení exponátů. Lišty umožňují připojení až 3 samostatně ovládaných</w:t>
      </w:r>
      <w:r w:rsidR="00A24A37">
        <w:rPr>
          <w:rFonts w:ascii="Arial Narrow" w:hAnsi="Arial Narrow" w:cs="Arial"/>
          <w:sz w:val="22"/>
          <w:szCs w:val="22"/>
        </w:rPr>
        <w:t xml:space="preserve"> okruhů (L1, L2, L3). V projekt</w:t>
      </w:r>
      <w:r w:rsidRPr="00CC3F8C">
        <w:rPr>
          <w:rFonts w:ascii="Arial Narrow" w:hAnsi="Arial Narrow" w:cs="Arial"/>
          <w:sz w:val="22"/>
          <w:szCs w:val="22"/>
        </w:rPr>
        <w:t xml:space="preserve">u je navrženo rozdělení světlometů v lištách do dvou samostatně ovládaných okruhů. Jeden okruh tvoří svítidla pro celkové osvětlení a jeden okruh svítidla pro </w:t>
      </w:r>
      <w:r w:rsidRPr="00CC3F8C">
        <w:rPr>
          <w:rFonts w:ascii="Arial Narrow" w:hAnsi="Arial Narrow" w:cs="Arial"/>
          <w:sz w:val="22"/>
          <w:szCs w:val="22"/>
        </w:rPr>
        <w:lastRenderedPageBreak/>
        <w:t xml:space="preserve">osvětlení exponátů. Ve výstavní místnosti 1.17 jsou navrženy světlomety C1 a C2. Světlomety C1 slouží pro osvětlení prostoru a světlomety C2 pro osvětlení exponátů. </w:t>
      </w:r>
    </w:p>
    <w:p w:rsidR="00626B35" w:rsidRPr="00CC3F8C" w:rsidRDefault="00626B35" w:rsidP="00DF6DEC">
      <w:pPr>
        <w:rPr>
          <w:rFonts w:ascii="Arial Narrow" w:hAnsi="Arial Narrow" w:cs="Arial"/>
          <w:sz w:val="22"/>
          <w:szCs w:val="22"/>
        </w:rPr>
      </w:pPr>
    </w:p>
    <w:p w:rsidR="00626B35" w:rsidRPr="00CC3F8C" w:rsidRDefault="00626B35" w:rsidP="00626B35">
      <w:pPr>
        <w:pStyle w:val="Odstavecseseznamem"/>
        <w:numPr>
          <w:ilvl w:val="1"/>
          <w:numId w:val="50"/>
        </w:numPr>
        <w:rPr>
          <w:rFonts w:ascii="Arial Narrow" w:hAnsi="Arial Narrow" w:cs="Arial"/>
          <w:b/>
          <w:sz w:val="22"/>
          <w:szCs w:val="22"/>
        </w:rPr>
      </w:pPr>
      <w:r w:rsidRPr="00CC3F8C">
        <w:rPr>
          <w:rFonts w:ascii="Arial Narrow" w:hAnsi="Arial Narrow" w:cs="Arial"/>
          <w:b/>
          <w:sz w:val="22"/>
          <w:szCs w:val="22"/>
        </w:rPr>
        <w:t>2. NP</w:t>
      </w:r>
    </w:p>
    <w:p w:rsidR="00626B35" w:rsidRPr="00CC3F8C" w:rsidRDefault="00626B35" w:rsidP="00626B35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Řešení výstavních prostorů a společenského sálu je shodné jako v 1.NP. Osvětlovací soustavu v jednotlivých sálech tvoří světlomety pro celkové osvětlení prostoru C1 nebo C3 a světlomety pro osvětlení exponátů C2 nebo C4. Je navrženo rozdělit ovládání svítidel v lištových systémech do dvou okruhů, na okruh svítidel pro osvětlení prostoru a na okruh pro osvětlení exponátů. V místnostech 2.8, 2.9, 2.10 a 2.12 jsou umístěny vitríny, které mají vnitřní osvětlení světlomety C7 a C8. </w:t>
      </w:r>
    </w:p>
    <w:p w:rsidR="00E457F3" w:rsidRPr="00CC3F8C" w:rsidRDefault="00E457F3" w:rsidP="009B081C">
      <w:pPr>
        <w:rPr>
          <w:rFonts w:ascii="Arial Narrow" w:hAnsi="Arial Narrow" w:cs="Arial"/>
          <w:sz w:val="22"/>
          <w:szCs w:val="22"/>
        </w:rPr>
      </w:pPr>
    </w:p>
    <w:p w:rsidR="00EF2F33" w:rsidRPr="00CC3F8C" w:rsidRDefault="00C41AC1" w:rsidP="009B081C">
      <w:pPr>
        <w:rPr>
          <w:rFonts w:ascii="Arial" w:hAnsi="Arial" w:cs="Arial"/>
          <w:b/>
          <w:sz w:val="22"/>
          <w:szCs w:val="22"/>
        </w:rPr>
      </w:pPr>
      <w:r w:rsidRPr="00CC3F8C">
        <w:rPr>
          <w:rFonts w:ascii="Arial" w:hAnsi="Arial" w:cs="Arial"/>
          <w:b/>
          <w:sz w:val="22"/>
          <w:szCs w:val="22"/>
        </w:rPr>
        <w:t>6</w:t>
      </w:r>
      <w:r w:rsidR="008D58C7" w:rsidRPr="00CC3F8C">
        <w:rPr>
          <w:rFonts w:ascii="Arial" w:hAnsi="Arial" w:cs="Arial"/>
          <w:b/>
          <w:sz w:val="22"/>
          <w:szCs w:val="22"/>
        </w:rPr>
        <w:t>. O</w:t>
      </w:r>
      <w:r w:rsidR="00CC142D" w:rsidRPr="00CC3F8C">
        <w:rPr>
          <w:rFonts w:ascii="Arial" w:hAnsi="Arial" w:cs="Arial"/>
          <w:b/>
          <w:sz w:val="22"/>
          <w:szCs w:val="22"/>
        </w:rPr>
        <w:t>VLÁDÁNÍ A ŘÍZENÍ</w:t>
      </w:r>
    </w:p>
    <w:p w:rsidR="00620DF5" w:rsidRPr="00CC3F8C" w:rsidRDefault="00576E7A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Svítidla ve všech řešených prostorech budou ovládána běžnými vypínači. </w:t>
      </w:r>
      <w:r w:rsidR="00CC3F8C" w:rsidRPr="00CC3F8C">
        <w:rPr>
          <w:rFonts w:ascii="Arial Narrow" w:hAnsi="Arial Narrow" w:cs="Arial"/>
          <w:sz w:val="22"/>
          <w:szCs w:val="22"/>
        </w:rPr>
        <w:t xml:space="preserve">Na základ výše uvedeného návrhu jsou lišty napájeny ze dvou samostatně ovládaných okruhů, umožňující samostatné ovládání celkového osvětlení prostoru a osvětlení exponátů. </w:t>
      </w:r>
      <w:r w:rsidR="00620DF5" w:rsidRPr="00CC3F8C">
        <w:rPr>
          <w:rFonts w:ascii="Arial Narrow" w:hAnsi="Arial Narrow" w:cs="Arial"/>
          <w:sz w:val="22"/>
          <w:szCs w:val="22"/>
        </w:rPr>
        <w:t xml:space="preserve">Stmívání světlometů C5 a C6 v lištách je lokální přímo na svítidlech. Předřadníky pro napájení svítidel C7 a C8 ve vitrínách jsou osazeny potenciometry, které umožňují nastavit světelný tok na potřebnou úroveň.  </w:t>
      </w:r>
    </w:p>
    <w:p w:rsidR="00620DF5" w:rsidRPr="00CC3F8C" w:rsidRDefault="00620DF5" w:rsidP="009B081C">
      <w:pPr>
        <w:rPr>
          <w:rFonts w:ascii="Arial Narrow" w:hAnsi="Arial Narrow" w:cs="Arial"/>
          <w:sz w:val="22"/>
          <w:szCs w:val="22"/>
        </w:rPr>
      </w:pPr>
    </w:p>
    <w:p w:rsidR="00925D46" w:rsidRPr="00CC3F8C" w:rsidRDefault="00C41AC1" w:rsidP="009B081C">
      <w:pPr>
        <w:pStyle w:val="Nadpis2"/>
        <w:rPr>
          <w:rFonts w:ascii="Arial" w:hAnsi="Arial" w:cs="Arial"/>
          <w:b/>
          <w:sz w:val="22"/>
          <w:szCs w:val="22"/>
          <w:u w:val="none"/>
          <w:lang w:val="cs-CZ"/>
        </w:rPr>
      </w:pPr>
      <w:r w:rsidRPr="00CC3F8C">
        <w:rPr>
          <w:rFonts w:ascii="Arial" w:hAnsi="Arial" w:cs="Arial"/>
          <w:b/>
          <w:sz w:val="22"/>
          <w:szCs w:val="22"/>
          <w:u w:val="none"/>
          <w:lang w:val="cs-CZ"/>
        </w:rPr>
        <w:t>7</w:t>
      </w:r>
      <w:r w:rsidR="00925D46" w:rsidRPr="00CC3F8C">
        <w:rPr>
          <w:rFonts w:ascii="Arial" w:hAnsi="Arial" w:cs="Arial"/>
          <w:b/>
          <w:sz w:val="22"/>
          <w:szCs w:val="22"/>
          <w:u w:val="none"/>
          <w:lang w:val="cs-CZ"/>
        </w:rPr>
        <w:t>. PŘÍKONOVÁ BILANCE</w:t>
      </w:r>
    </w:p>
    <w:p w:rsidR="00925D46" w:rsidRPr="00CC3F8C" w:rsidRDefault="00CA76CD" w:rsidP="009B081C">
      <w:pPr>
        <w:rPr>
          <w:rFonts w:ascii="Arial Narrow" w:hAnsi="Arial Narrow"/>
          <w:sz w:val="22"/>
          <w:szCs w:val="22"/>
        </w:rPr>
      </w:pPr>
      <w:r w:rsidRPr="00CC3F8C">
        <w:rPr>
          <w:rFonts w:ascii="Arial Narrow" w:hAnsi="Arial Narrow"/>
          <w:sz w:val="22"/>
          <w:szCs w:val="22"/>
        </w:rPr>
        <w:t xml:space="preserve">Příkon </w:t>
      </w:r>
      <w:r w:rsidR="00CD66B6" w:rsidRPr="00CC3F8C">
        <w:rPr>
          <w:rFonts w:ascii="Arial Narrow" w:hAnsi="Arial Narrow"/>
          <w:sz w:val="22"/>
          <w:szCs w:val="22"/>
        </w:rPr>
        <w:t xml:space="preserve">soustavy expozičního osvětlení </w:t>
      </w:r>
      <w:r w:rsidRPr="00CC3F8C">
        <w:rPr>
          <w:rFonts w:ascii="Arial Narrow" w:hAnsi="Arial Narrow"/>
          <w:sz w:val="22"/>
          <w:szCs w:val="22"/>
        </w:rPr>
        <w:t>je následující:</w:t>
      </w:r>
    </w:p>
    <w:p w:rsidR="00CA76CD" w:rsidRPr="00CC3F8C" w:rsidRDefault="00CA76CD" w:rsidP="009B081C">
      <w:pPr>
        <w:rPr>
          <w:rFonts w:ascii="Arial Narrow" w:hAnsi="Arial Narrow"/>
          <w:sz w:val="22"/>
          <w:szCs w:val="22"/>
        </w:rPr>
      </w:pPr>
    </w:p>
    <w:p w:rsidR="006C20EE" w:rsidRPr="00CC3F8C" w:rsidRDefault="00620DF5" w:rsidP="006C20EE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Sklep</w:t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  <w:t>0,10</w:t>
      </w:r>
      <w:r w:rsidR="006C20EE" w:rsidRPr="00CC3F8C">
        <w:rPr>
          <w:rFonts w:ascii="Arial Narrow" w:hAnsi="Arial Narrow" w:cs="Arial"/>
          <w:sz w:val="22"/>
          <w:szCs w:val="22"/>
        </w:rPr>
        <w:t xml:space="preserve"> kW</w:t>
      </w:r>
      <w:r w:rsidR="006C20EE" w:rsidRPr="00CC3F8C">
        <w:rPr>
          <w:rFonts w:ascii="Arial Narrow" w:hAnsi="Arial Narrow" w:cs="Arial"/>
          <w:sz w:val="22"/>
          <w:szCs w:val="22"/>
        </w:rPr>
        <w:tab/>
      </w:r>
    </w:p>
    <w:p w:rsidR="006C20EE" w:rsidRPr="00CC3F8C" w:rsidRDefault="00620DF5" w:rsidP="006C20EE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1.NP</w:t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  <w:t>0,4</w:t>
      </w:r>
      <w:r w:rsidR="006C20EE" w:rsidRPr="00CC3F8C">
        <w:rPr>
          <w:rFonts w:ascii="Arial Narrow" w:hAnsi="Arial Narrow" w:cs="Arial"/>
          <w:sz w:val="22"/>
          <w:szCs w:val="22"/>
        </w:rPr>
        <w:t xml:space="preserve"> kW</w:t>
      </w:r>
    </w:p>
    <w:p w:rsidR="006C20EE" w:rsidRPr="00CC3F8C" w:rsidRDefault="00620DF5" w:rsidP="006C20EE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2.NP</w:t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</w:r>
      <w:r w:rsidRPr="00CC3F8C">
        <w:rPr>
          <w:rFonts w:ascii="Arial Narrow" w:hAnsi="Arial Narrow" w:cs="Arial"/>
          <w:sz w:val="22"/>
          <w:szCs w:val="22"/>
        </w:rPr>
        <w:tab/>
        <w:t>3,9</w:t>
      </w:r>
      <w:r w:rsidR="006C20EE" w:rsidRPr="00CC3F8C">
        <w:rPr>
          <w:rFonts w:ascii="Arial Narrow" w:hAnsi="Arial Narrow" w:cs="Arial"/>
          <w:sz w:val="22"/>
          <w:szCs w:val="22"/>
        </w:rPr>
        <w:t xml:space="preserve"> kW</w:t>
      </w:r>
    </w:p>
    <w:p w:rsidR="00925D46" w:rsidRPr="00CC3F8C" w:rsidRDefault="008D2DFA" w:rsidP="009B081C">
      <w:pPr>
        <w:rPr>
          <w:rFonts w:ascii="Arial Narrow" w:hAnsi="Arial Narrow"/>
          <w:b/>
          <w:sz w:val="22"/>
          <w:szCs w:val="22"/>
        </w:rPr>
      </w:pPr>
      <w:r w:rsidRPr="00CC3F8C">
        <w:rPr>
          <w:rFonts w:ascii="Arial Narrow" w:hAnsi="Arial Narrow"/>
          <w:b/>
          <w:sz w:val="22"/>
          <w:szCs w:val="22"/>
        </w:rPr>
        <w:t>CELKOVÝ INSTALOVANÝ PŘÍKON</w:t>
      </w:r>
      <w:r w:rsidR="00CA76CD" w:rsidRPr="00CC3F8C">
        <w:rPr>
          <w:rFonts w:ascii="Arial Narrow" w:hAnsi="Arial Narrow"/>
          <w:b/>
          <w:sz w:val="22"/>
          <w:szCs w:val="22"/>
        </w:rPr>
        <w:tab/>
        <w:t xml:space="preserve">             </w:t>
      </w:r>
      <w:r w:rsidR="006C20EE" w:rsidRPr="00CC3F8C">
        <w:rPr>
          <w:rFonts w:ascii="Arial Narrow" w:hAnsi="Arial Narrow"/>
          <w:b/>
          <w:sz w:val="22"/>
          <w:szCs w:val="22"/>
        </w:rPr>
        <w:tab/>
      </w:r>
      <w:r w:rsidR="006C20EE" w:rsidRPr="00CC3F8C">
        <w:rPr>
          <w:rFonts w:ascii="Arial Narrow" w:hAnsi="Arial Narrow"/>
          <w:b/>
          <w:sz w:val="22"/>
          <w:szCs w:val="22"/>
        </w:rPr>
        <w:tab/>
      </w:r>
      <w:r w:rsidR="006C20EE" w:rsidRPr="00CC3F8C">
        <w:rPr>
          <w:rFonts w:ascii="Arial Narrow" w:hAnsi="Arial Narrow"/>
          <w:b/>
          <w:sz w:val="22"/>
          <w:szCs w:val="22"/>
        </w:rPr>
        <w:tab/>
      </w:r>
      <w:r w:rsidR="00620DF5" w:rsidRPr="00CC3F8C">
        <w:rPr>
          <w:rFonts w:ascii="Arial Narrow" w:hAnsi="Arial Narrow"/>
          <w:b/>
          <w:sz w:val="22"/>
          <w:szCs w:val="22"/>
        </w:rPr>
        <w:t>4,4</w:t>
      </w:r>
      <w:r w:rsidR="00925D46" w:rsidRPr="00CC3F8C">
        <w:rPr>
          <w:rFonts w:ascii="Arial Narrow" w:hAnsi="Arial Narrow"/>
          <w:b/>
          <w:sz w:val="22"/>
          <w:szCs w:val="22"/>
        </w:rPr>
        <w:t xml:space="preserve"> kW</w:t>
      </w:r>
    </w:p>
    <w:p w:rsidR="00925D46" w:rsidRPr="00CC3F8C" w:rsidRDefault="00925D46" w:rsidP="009B081C">
      <w:pPr>
        <w:rPr>
          <w:rFonts w:ascii="Arial Narrow" w:hAnsi="Arial Narrow"/>
          <w:sz w:val="22"/>
          <w:szCs w:val="22"/>
        </w:rPr>
      </w:pPr>
    </w:p>
    <w:p w:rsidR="001C5259" w:rsidRPr="00CC3F8C" w:rsidRDefault="00C41AC1" w:rsidP="009B081C">
      <w:pPr>
        <w:rPr>
          <w:rFonts w:ascii="Arial" w:hAnsi="Arial" w:cs="Arial"/>
          <w:b/>
          <w:sz w:val="22"/>
          <w:szCs w:val="22"/>
        </w:rPr>
      </w:pPr>
      <w:r w:rsidRPr="00CC3F8C">
        <w:rPr>
          <w:rFonts w:ascii="Arial" w:hAnsi="Arial" w:cs="Arial"/>
          <w:b/>
          <w:sz w:val="22"/>
          <w:szCs w:val="22"/>
        </w:rPr>
        <w:t>8</w:t>
      </w:r>
      <w:r w:rsidR="001C5259" w:rsidRPr="00CC3F8C">
        <w:rPr>
          <w:rFonts w:ascii="Arial" w:hAnsi="Arial" w:cs="Arial"/>
          <w:b/>
          <w:sz w:val="22"/>
          <w:szCs w:val="22"/>
        </w:rPr>
        <w:t xml:space="preserve">. POŽADAVKY NA REALIZACI </w:t>
      </w:r>
    </w:p>
    <w:p w:rsidR="00A1668A" w:rsidRPr="00CC3F8C" w:rsidRDefault="00A1668A" w:rsidP="009B081C">
      <w:pPr>
        <w:rPr>
          <w:rFonts w:ascii="Arial Narrow" w:hAnsi="Arial Narrow" w:cs="Arial"/>
          <w:sz w:val="22"/>
          <w:szCs w:val="22"/>
        </w:rPr>
      </w:pPr>
    </w:p>
    <w:p w:rsidR="001C5259" w:rsidRPr="00CC3F8C" w:rsidRDefault="001C5259" w:rsidP="009B081C">
      <w:pPr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 xml:space="preserve">Instalaci osvětlovací soustavy je nutno provést dle platných bezpečnostních předpisů </w:t>
      </w:r>
      <w:r w:rsidR="00972D05" w:rsidRPr="00CC3F8C">
        <w:rPr>
          <w:rFonts w:ascii="Arial Narrow" w:hAnsi="Arial Narrow"/>
          <w:sz w:val="22"/>
          <w:szCs w:val="22"/>
        </w:rPr>
        <w:t xml:space="preserve">ČSN 33 2000-41 ed.2 </w:t>
      </w:r>
      <w:r w:rsidRPr="00CC3F8C">
        <w:rPr>
          <w:rFonts w:ascii="Arial Narrow" w:hAnsi="Arial Narrow" w:cs="Arial"/>
          <w:sz w:val="22"/>
          <w:szCs w:val="22"/>
        </w:rPr>
        <w:t>pro elektrická zařízení. Jednotlivá svítidla musí být nainstalován a připojena v souladu s montážními návody a dle projektové dokumentace expozičního osvětlení. Proto, aby bylo možné garantovat navržené kvalitativní a kvantitativní parametry osvětlovací soustavy, je třeba, aby při realizaci byla použita svítidla, která svými technickými parametry odpovídají navrženým referenčním typům. Podrobné technické parametry svítidel jsou uvedeny v seznamu zařízení</w:t>
      </w:r>
      <w:r w:rsidR="006C20EE" w:rsidRPr="00CC3F8C">
        <w:rPr>
          <w:rFonts w:ascii="Arial Narrow" w:hAnsi="Arial Narrow" w:cs="Arial"/>
          <w:sz w:val="22"/>
          <w:szCs w:val="22"/>
        </w:rPr>
        <w:t xml:space="preserve"> (knize svítidel), který</w:t>
      </w:r>
      <w:r w:rsidRPr="00CC3F8C">
        <w:rPr>
          <w:rFonts w:ascii="Arial Narrow" w:hAnsi="Arial Narrow" w:cs="Arial"/>
          <w:sz w:val="22"/>
          <w:szCs w:val="22"/>
        </w:rPr>
        <w:t xml:space="preserve"> obsahuje referenční typy, použité při návrhu expozičního osvětlení a které odpovídají technických i estetickým požadavkům na soustavu expozičního osvětlení. Referenční typy svítidel lze zaměnit při dodržení požadovaných základních technických parametrů a vlastností, uvedených pod referenčním typem. Záměnu svítidel lze provést pouze po odsouhlasení investorem, architektem expozice a projektantem expozičního osvětlení. Před schválením náhrad referenčních výrobků musí dodavatel ke každému svítidlu předložit:</w:t>
      </w:r>
    </w:p>
    <w:p w:rsidR="001C5259" w:rsidRPr="00CC3F8C" w:rsidRDefault="001C5259" w:rsidP="009B081C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1C5259" w:rsidRPr="00CC3F8C" w:rsidRDefault="001C5259" w:rsidP="009B081C">
      <w:pPr>
        <w:numPr>
          <w:ilvl w:val="0"/>
          <w:numId w:val="21"/>
        </w:num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vzorek svítidla;</w:t>
      </w:r>
    </w:p>
    <w:p w:rsidR="001C5259" w:rsidRPr="00CC3F8C" w:rsidRDefault="001C5259" w:rsidP="009B081C">
      <w:pPr>
        <w:numPr>
          <w:ilvl w:val="0"/>
          <w:numId w:val="21"/>
        </w:num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katalogový list;</w:t>
      </w:r>
    </w:p>
    <w:p w:rsidR="001C5259" w:rsidRPr="00CC3F8C" w:rsidRDefault="001C5259" w:rsidP="009B081C">
      <w:pPr>
        <w:numPr>
          <w:ilvl w:val="0"/>
          <w:numId w:val="21"/>
        </w:num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odkaz na webové stránky s technickými údaji o svítidle;</w:t>
      </w:r>
    </w:p>
    <w:p w:rsidR="001C5259" w:rsidRPr="00CC3F8C" w:rsidRDefault="001C5259" w:rsidP="009B081C">
      <w:pPr>
        <w:numPr>
          <w:ilvl w:val="0"/>
          <w:numId w:val="21"/>
        </w:num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fotometrická data svítidla v elektronické podobě (</w:t>
      </w:r>
      <w:proofErr w:type="spellStart"/>
      <w:r w:rsidRPr="00CC3F8C">
        <w:rPr>
          <w:rFonts w:ascii="Arial Narrow" w:hAnsi="Arial Narrow" w:cs="Arial"/>
          <w:sz w:val="22"/>
          <w:szCs w:val="22"/>
        </w:rPr>
        <w:t>Eulumdat</w:t>
      </w:r>
      <w:proofErr w:type="spellEnd"/>
      <w:r w:rsidRPr="00CC3F8C">
        <w:rPr>
          <w:rFonts w:ascii="Arial Narrow" w:hAnsi="Arial Narrow" w:cs="Arial"/>
          <w:sz w:val="22"/>
          <w:szCs w:val="22"/>
        </w:rPr>
        <w:t xml:space="preserve"> nebo IES);</w:t>
      </w:r>
    </w:p>
    <w:p w:rsidR="001C5259" w:rsidRPr="00CC3F8C" w:rsidRDefault="001C5259" w:rsidP="009B081C">
      <w:pPr>
        <w:numPr>
          <w:ilvl w:val="0"/>
          <w:numId w:val="21"/>
        </w:num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prohlášení o shodě CE.</w:t>
      </w:r>
    </w:p>
    <w:p w:rsidR="001C5259" w:rsidRPr="00CC3F8C" w:rsidRDefault="001C5259" w:rsidP="009B081C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557BEE" w:rsidRPr="00CC3F8C" w:rsidRDefault="00557BEE" w:rsidP="00557BEE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 Narrow" w:hAnsi="Arial Narrow" w:cs="Arial"/>
          <w:sz w:val="22"/>
          <w:szCs w:val="22"/>
        </w:rPr>
        <w:t>Před uvedením do provozu musí být provedena výchozí revize všech částí elektrického zařízení dle ČSN 33 2000-6-61. Za dodržení všech příslušných bezpečnostních norem, požadavků a předpisů bezpečnosti práce při realizaci odpovídá dodavatelská firma (odbornost vedení, práce ve výškách, zabezpečení pracoviště…). Elektroinstalaci smí instalovat jen osoby s příslušnou kvalifikací a prokazatelně proškolené.</w:t>
      </w:r>
    </w:p>
    <w:p w:rsidR="00C41AC1" w:rsidRPr="00CC3F8C" w:rsidRDefault="00C41AC1" w:rsidP="00557BEE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:rsidR="001C5259" w:rsidRPr="00CC3F8C" w:rsidRDefault="00491799" w:rsidP="00557BEE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CC3F8C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4963160</wp:posOffset>
            </wp:positionH>
            <wp:positionV relativeFrom="paragraph">
              <wp:posOffset>-73660</wp:posOffset>
            </wp:positionV>
            <wp:extent cx="688975" cy="645160"/>
            <wp:effectExtent l="0" t="0" r="0" b="2540"/>
            <wp:wrapSquare wrapText="bothSides"/>
            <wp:docPr id="24" name="obrázek 24" descr="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od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B6E" w:rsidRPr="00CC3F8C" w:rsidRDefault="00806B6E" w:rsidP="009B081C">
      <w:pPr>
        <w:rPr>
          <w:rFonts w:ascii="Arial Narrow" w:hAnsi="Arial Narrow" w:cs="Arial"/>
          <w:sz w:val="22"/>
          <w:szCs w:val="22"/>
        </w:rPr>
      </w:pPr>
    </w:p>
    <w:p w:rsidR="00806B6E" w:rsidRPr="00CC3F8C" w:rsidRDefault="00806B6E" w:rsidP="009B081C">
      <w:pPr>
        <w:rPr>
          <w:rFonts w:ascii="Arial Narrow" w:hAnsi="Arial Narrow" w:cs="Arial"/>
          <w:sz w:val="22"/>
          <w:szCs w:val="22"/>
        </w:rPr>
      </w:pPr>
    </w:p>
    <w:p w:rsidR="00806B6E" w:rsidRPr="00CC3F8C" w:rsidRDefault="00806B6E" w:rsidP="009B081C">
      <w:pPr>
        <w:rPr>
          <w:rFonts w:ascii="Arial Narrow" w:hAnsi="Arial Narrow" w:cs="Arial"/>
          <w:sz w:val="22"/>
          <w:szCs w:val="22"/>
        </w:rPr>
      </w:pPr>
    </w:p>
    <w:p w:rsidR="00460696" w:rsidRPr="00CC3F8C" w:rsidRDefault="00A1668A" w:rsidP="00E32387">
      <w:pPr>
        <w:rPr>
          <w:rFonts w:ascii="Arial" w:hAnsi="Arial" w:cs="Arial"/>
          <w:b/>
        </w:rPr>
      </w:pPr>
      <w:r w:rsidRPr="00CC3F8C">
        <w:rPr>
          <w:rFonts w:ascii="Arial Narrow" w:hAnsi="Arial Narrow" w:cs="Arial"/>
          <w:sz w:val="22"/>
          <w:szCs w:val="22"/>
        </w:rPr>
        <w:t xml:space="preserve">Praha, </w:t>
      </w:r>
      <w:r w:rsidR="00A24A37">
        <w:rPr>
          <w:rFonts w:ascii="Arial Narrow" w:hAnsi="Arial Narrow" w:cs="Arial"/>
          <w:sz w:val="22"/>
          <w:szCs w:val="22"/>
        </w:rPr>
        <w:t>srpen</w:t>
      </w:r>
      <w:r w:rsidR="00030F18" w:rsidRPr="00CC3F8C">
        <w:rPr>
          <w:rFonts w:ascii="Arial Narrow" w:hAnsi="Arial Narrow" w:cs="Arial"/>
          <w:sz w:val="22"/>
          <w:szCs w:val="22"/>
        </w:rPr>
        <w:t xml:space="preserve"> 2019</w:t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C33CA2" w:rsidRPr="00CC3F8C">
        <w:rPr>
          <w:rFonts w:ascii="Arial Narrow" w:hAnsi="Arial Narrow" w:cs="Arial"/>
          <w:sz w:val="22"/>
          <w:szCs w:val="22"/>
        </w:rPr>
        <w:tab/>
      </w:r>
      <w:r w:rsidR="00C33CA2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1C5259" w:rsidRPr="00CC3F8C">
        <w:rPr>
          <w:rFonts w:ascii="Arial Narrow" w:hAnsi="Arial Narrow" w:cs="Arial"/>
          <w:sz w:val="22"/>
          <w:szCs w:val="22"/>
        </w:rPr>
        <w:tab/>
      </w:r>
      <w:r w:rsidR="007B1B94" w:rsidRPr="00CC3F8C">
        <w:rPr>
          <w:rFonts w:ascii="Arial Narrow" w:hAnsi="Arial Narrow" w:cs="Arial"/>
          <w:sz w:val="22"/>
          <w:szCs w:val="22"/>
        </w:rPr>
        <w:t xml:space="preserve">Ing. </w:t>
      </w:r>
      <w:r w:rsidR="001C5259" w:rsidRPr="00CC3F8C">
        <w:rPr>
          <w:rFonts w:ascii="Arial Narrow" w:hAnsi="Arial Narrow" w:cs="Arial"/>
          <w:sz w:val="22"/>
          <w:szCs w:val="22"/>
        </w:rPr>
        <w:t>Petr Žák</w:t>
      </w:r>
    </w:p>
    <w:sectPr w:rsidR="00460696" w:rsidRPr="00CC3F8C" w:rsidSect="00D22248">
      <w:footerReference w:type="even" r:id="rId12"/>
      <w:footerReference w:type="default" r:id="rId13"/>
      <w:pgSz w:w="11906" w:h="16838" w:code="9"/>
      <w:pgMar w:top="1418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5E0" w:rsidRDefault="000745E0">
      <w:r>
        <w:separator/>
      </w:r>
    </w:p>
  </w:endnote>
  <w:endnote w:type="continuationSeparator" w:id="0">
    <w:p w:rsidR="000745E0" w:rsidRDefault="0007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LightE">
    <w:altName w:val="Swis721 BdOul B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F3" w:rsidRDefault="00E457F3" w:rsidP="00D16999">
    <w:pPr>
      <w:pStyle w:val="Zpat"/>
      <w:framePr w:wrap="around" w:vAnchor="text" w:hAnchor="margin" w:xAlign="inside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457F3" w:rsidRDefault="00E457F3" w:rsidP="00FB31F6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F3" w:rsidRDefault="00E457F3" w:rsidP="00A76640">
    <w:pPr>
      <w:pStyle w:val="Zpat"/>
      <w:framePr w:wrap="auto" w:vAnchor="text" w:hAnchor="page" w:x="5919" w:y="-288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5E0" w:rsidRDefault="000745E0">
      <w:r>
        <w:separator/>
      </w:r>
    </w:p>
  </w:footnote>
  <w:footnote w:type="continuationSeparator" w:id="0">
    <w:p w:rsidR="000745E0" w:rsidRDefault="0007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A3E"/>
    <w:multiLevelType w:val="hybridMultilevel"/>
    <w:tmpl w:val="2CCE59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352EA"/>
    <w:multiLevelType w:val="hybridMultilevel"/>
    <w:tmpl w:val="26F85E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978"/>
    <w:multiLevelType w:val="hybridMultilevel"/>
    <w:tmpl w:val="B1FA69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C65580"/>
    <w:multiLevelType w:val="hybridMultilevel"/>
    <w:tmpl w:val="D6FC0D6C"/>
    <w:lvl w:ilvl="0" w:tplc="330CD9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Univers" w:eastAsia="Times New Roman" w:hAnsi="Univer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A2754"/>
    <w:multiLevelType w:val="hybridMultilevel"/>
    <w:tmpl w:val="1A1C00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57E2C"/>
    <w:multiLevelType w:val="hybridMultilevel"/>
    <w:tmpl w:val="835002B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6B1D"/>
    <w:multiLevelType w:val="hybridMultilevel"/>
    <w:tmpl w:val="FB00EF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B67A9"/>
    <w:multiLevelType w:val="hybridMultilevel"/>
    <w:tmpl w:val="B010FF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AD7557"/>
    <w:multiLevelType w:val="multilevel"/>
    <w:tmpl w:val="CC22BA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69B66D8"/>
    <w:multiLevelType w:val="hybridMultilevel"/>
    <w:tmpl w:val="6220E6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81909"/>
    <w:multiLevelType w:val="hybridMultilevel"/>
    <w:tmpl w:val="468841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F22A2"/>
    <w:multiLevelType w:val="hybridMultilevel"/>
    <w:tmpl w:val="B43E4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95225"/>
    <w:multiLevelType w:val="hybridMultilevel"/>
    <w:tmpl w:val="2D267C46"/>
    <w:lvl w:ilvl="0" w:tplc="6A8AB624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FD3B1F"/>
    <w:multiLevelType w:val="hybridMultilevel"/>
    <w:tmpl w:val="A5F2A9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B59D1"/>
    <w:multiLevelType w:val="hybridMultilevel"/>
    <w:tmpl w:val="E9B424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A0647"/>
    <w:multiLevelType w:val="hybridMultilevel"/>
    <w:tmpl w:val="BF745F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D28EA"/>
    <w:multiLevelType w:val="hybridMultilevel"/>
    <w:tmpl w:val="9D30CC7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F3935"/>
    <w:multiLevelType w:val="hybridMultilevel"/>
    <w:tmpl w:val="E278C7DC"/>
    <w:lvl w:ilvl="0" w:tplc="356612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8B26346"/>
    <w:multiLevelType w:val="multilevel"/>
    <w:tmpl w:val="88742AE8"/>
    <w:lvl w:ilvl="0">
      <w:start w:val="3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204"/>
        </w:tabs>
        <w:ind w:left="620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48"/>
        </w:tabs>
        <w:ind w:left="12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12"/>
        </w:tabs>
        <w:ind w:left="17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736"/>
        </w:tabs>
        <w:ind w:left="23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0"/>
        </w:tabs>
        <w:ind w:left="29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0112"/>
        </w:tabs>
        <w:ind w:left="-30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448"/>
        </w:tabs>
        <w:ind w:left="-24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8424"/>
        </w:tabs>
        <w:ind w:left="-18424" w:hanging="1800"/>
      </w:pPr>
      <w:rPr>
        <w:rFonts w:hint="default"/>
      </w:rPr>
    </w:lvl>
  </w:abstractNum>
  <w:abstractNum w:abstractNumId="19" w15:restartNumberingAfterBreak="0">
    <w:nsid w:val="2DFC5D11"/>
    <w:multiLevelType w:val="singleLevel"/>
    <w:tmpl w:val="4720F762"/>
    <w:lvl w:ilvl="0">
      <w:start w:val="1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E8B59CE"/>
    <w:multiLevelType w:val="hybridMultilevel"/>
    <w:tmpl w:val="02FCFE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425"/>
    <w:multiLevelType w:val="hybridMultilevel"/>
    <w:tmpl w:val="889C31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0066A"/>
    <w:multiLevelType w:val="hybridMultilevel"/>
    <w:tmpl w:val="0DB2AF38"/>
    <w:lvl w:ilvl="0" w:tplc="FFFFFFFF">
      <w:start w:val="1"/>
      <w:numFmt w:val="bullet"/>
      <w:lvlText w:val=""/>
      <w:lvlJc w:val="left"/>
      <w:pPr>
        <w:tabs>
          <w:tab w:val="num" w:pos="554"/>
        </w:tabs>
        <w:ind w:left="55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94"/>
        </w:tabs>
        <w:ind w:left="19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34"/>
        </w:tabs>
        <w:ind w:left="34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54"/>
        </w:tabs>
        <w:ind w:left="41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74"/>
        </w:tabs>
        <w:ind w:left="48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94"/>
        </w:tabs>
        <w:ind w:left="55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14"/>
        </w:tabs>
        <w:ind w:left="6314" w:hanging="360"/>
      </w:pPr>
      <w:rPr>
        <w:rFonts w:ascii="Wingdings" w:hAnsi="Wingdings" w:hint="default"/>
      </w:rPr>
    </w:lvl>
  </w:abstractNum>
  <w:abstractNum w:abstractNumId="23" w15:restartNumberingAfterBreak="0">
    <w:nsid w:val="37046166"/>
    <w:multiLevelType w:val="hybridMultilevel"/>
    <w:tmpl w:val="59BCFAAC"/>
    <w:lvl w:ilvl="0" w:tplc="303E0E2E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982112"/>
    <w:multiLevelType w:val="hybridMultilevel"/>
    <w:tmpl w:val="F982BA5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F551F"/>
    <w:multiLevelType w:val="hybridMultilevel"/>
    <w:tmpl w:val="6162773C"/>
    <w:lvl w:ilvl="0" w:tplc="FFFFFFFF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2685169"/>
    <w:multiLevelType w:val="hybridMultilevel"/>
    <w:tmpl w:val="2084F2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C07681"/>
    <w:multiLevelType w:val="hybridMultilevel"/>
    <w:tmpl w:val="8A88EC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B25566"/>
    <w:multiLevelType w:val="hybridMultilevel"/>
    <w:tmpl w:val="B866AC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518DF"/>
    <w:multiLevelType w:val="hybridMultilevel"/>
    <w:tmpl w:val="EFF8A7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0A15BC"/>
    <w:multiLevelType w:val="hybridMultilevel"/>
    <w:tmpl w:val="1F0EC21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5863AB"/>
    <w:multiLevelType w:val="singleLevel"/>
    <w:tmpl w:val="A0EACF8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D7D768D"/>
    <w:multiLevelType w:val="hybridMultilevel"/>
    <w:tmpl w:val="858A95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C90636"/>
    <w:multiLevelType w:val="hybridMultilevel"/>
    <w:tmpl w:val="AC12BC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165A8C"/>
    <w:multiLevelType w:val="hybridMultilevel"/>
    <w:tmpl w:val="0816B6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74FD9"/>
    <w:multiLevelType w:val="hybridMultilevel"/>
    <w:tmpl w:val="262013C2"/>
    <w:lvl w:ilvl="0" w:tplc="FFFFFFFF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55F85F84"/>
    <w:multiLevelType w:val="singleLevel"/>
    <w:tmpl w:val="2ADE029E"/>
    <w:lvl w:ilvl="0">
      <w:start w:val="102"/>
      <w:numFmt w:val="decimalZero"/>
      <w:lvlText w:val="%1"/>
      <w:lvlJc w:val="left"/>
      <w:pPr>
        <w:tabs>
          <w:tab w:val="num" w:pos="4245"/>
        </w:tabs>
        <w:ind w:left="4245" w:hanging="4245"/>
      </w:pPr>
      <w:rPr>
        <w:rFonts w:hint="default"/>
      </w:rPr>
    </w:lvl>
  </w:abstractNum>
  <w:abstractNum w:abstractNumId="37" w15:restartNumberingAfterBreak="0">
    <w:nsid w:val="565A76C8"/>
    <w:multiLevelType w:val="hybridMultilevel"/>
    <w:tmpl w:val="4CACF8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DA0A99"/>
    <w:multiLevelType w:val="hybridMultilevel"/>
    <w:tmpl w:val="EDE2B7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91061D"/>
    <w:multiLevelType w:val="singleLevel"/>
    <w:tmpl w:val="750270B2"/>
    <w:lvl w:ilvl="0">
      <w:start w:val="3"/>
      <w:numFmt w:val="bullet"/>
      <w:lvlText w:val="-"/>
      <w:lvlJc w:val="left"/>
      <w:pPr>
        <w:tabs>
          <w:tab w:val="num" w:pos="6375"/>
        </w:tabs>
        <w:ind w:left="6375" w:hanging="6375"/>
      </w:pPr>
      <w:rPr>
        <w:rFonts w:hint="default"/>
        <w:sz w:val="20"/>
      </w:rPr>
    </w:lvl>
  </w:abstractNum>
  <w:abstractNum w:abstractNumId="40" w15:restartNumberingAfterBreak="0">
    <w:nsid w:val="5CC42430"/>
    <w:multiLevelType w:val="hybridMultilevel"/>
    <w:tmpl w:val="1D5EDF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2A7099"/>
    <w:multiLevelType w:val="hybridMultilevel"/>
    <w:tmpl w:val="DA3A79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E61FC8"/>
    <w:multiLevelType w:val="singleLevel"/>
    <w:tmpl w:val="EA72C1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92D2178"/>
    <w:multiLevelType w:val="hybridMultilevel"/>
    <w:tmpl w:val="7C38F0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7750C"/>
    <w:multiLevelType w:val="hybridMultilevel"/>
    <w:tmpl w:val="2A88F9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771AFB"/>
    <w:multiLevelType w:val="hybridMultilevel"/>
    <w:tmpl w:val="A52626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FD3406"/>
    <w:multiLevelType w:val="hybridMultilevel"/>
    <w:tmpl w:val="F29846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5445F"/>
    <w:multiLevelType w:val="hybridMultilevel"/>
    <w:tmpl w:val="E29029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8662C5E"/>
    <w:multiLevelType w:val="hybridMultilevel"/>
    <w:tmpl w:val="A5F88A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9B2C42"/>
    <w:multiLevelType w:val="multilevel"/>
    <w:tmpl w:val="4D6CC1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2"/>
  </w:num>
  <w:num w:numId="2">
    <w:abstractNumId w:val="44"/>
  </w:num>
  <w:num w:numId="3">
    <w:abstractNumId w:val="3"/>
  </w:num>
  <w:num w:numId="4">
    <w:abstractNumId w:val="10"/>
  </w:num>
  <w:num w:numId="5">
    <w:abstractNumId w:val="1"/>
  </w:num>
  <w:num w:numId="6">
    <w:abstractNumId w:val="27"/>
  </w:num>
  <w:num w:numId="7">
    <w:abstractNumId w:val="47"/>
  </w:num>
  <w:num w:numId="8">
    <w:abstractNumId w:val="2"/>
  </w:num>
  <w:num w:numId="9">
    <w:abstractNumId w:val="46"/>
  </w:num>
  <w:num w:numId="10">
    <w:abstractNumId w:val="26"/>
  </w:num>
  <w:num w:numId="11">
    <w:abstractNumId w:val="21"/>
  </w:num>
  <w:num w:numId="12">
    <w:abstractNumId w:val="29"/>
  </w:num>
  <w:num w:numId="13">
    <w:abstractNumId w:val="37"/>
  </w:num>
  <w:num w:numId="14">
    <w:abstractNumId w:val="16"/>
  </w:num>
  <w:num w:numId="15">
    <w:abstractNumId w:val="40"/>
  </w:num>
  <w:num w:numId="16">
    <w:abstractNumId w:val="30"/>
  </w:num>
  <w:num w:numId="17">
    <w:abstractNumId w:val="20"/>
  </w:num>
  <w:num w:numId="18">
    <w:abstractNumId w:val="24"/>
  </w:num>
  <w:num w:numId="19">
    <w:abstractNumId w:val="41"/>
  </w:num>
  <w:num w:numId="20">
    <w:abstractNumId w:val="5"/>
  </w:num>
  <w:num w:numId="21">
    <w:abstractNumId w:val="34"/>
  </w:num>
  <w:num w:numId="22">
    <w:abstractNumId w:val="36"/>
  </w:num>
  <w:num w:numId="23">
    <w:abstractNumId w:val="39"/>
  </w:num>
  <w:num w:numId="24">
    <w:abstractNumId w:val="42"/>
  </w:num>
  <w:num w:numId="25">
    <w:abstractNumId w:val="19"/>
  </w:num>
  <w:num w:numId="26">
    <w:abstractNumId w:val="25"/>
  </w:num>
  <w:num w:numId="27">
    <w:abstractNumId w:val="35"/>
  </w:num>
  <w:num w:numId="28">
    <w:abstractNumId w:val="18"/>
  </w:num>
  <w:num w:numId="29">
    <w:abstractNumId w:val="13"/>
  </w:num>
  <w:num w:numId="30">
    <w:abstractNumId w:val="0"/>
  </w:num>
  <w:num w:numId="31">
    <w:abstractNumId w:val="38"/>
  </w:num>
  <w:num w:numId="32">
    <w:abstractNumId w:val="7"/>
  </w:num>
  <w:num w:numId="33">
    <w:abstractNumId w:val="14"/>
  </w:num>
  <w:num w:numId="34">
    <w:abstractNumId w:val="4"/>
  </w:num>
  <w:num w:numId="35">
    <w:abstractNumId w:val="48"/>
  </w:num>
  <w:num w:numId="36">
    <w:abstractNumId w:val="23"/>
  </w:num>
  <w:num w:numId="37">
    <w:abstractNumId w:val="6"/>
  </w:num>
  <w:num w:numId="38">
    <w:abstractNumId w:val="28"/>
  </w:num>
  <w:num w:numId="39">
    <w:abstractNumId w:val="12"/>
  </w:num>
  <w:num w:numId="40">
    <w:abstractNumId w:val="15"/>
  </w:num>
  <w:num w:numId="41">
    <w:abstractNumId w:val="11"/>
  </w:num>
  <w:num w:numId="42">
    <w:abstractNumId w:val="9"/>
  </w:num>
  <w:num w:numId="43">
    <w:abstractNumId w:val="45"/>
  </w:num>
  <w:num w:numId="44">
    <w:abstractNumId w:val="22"/>
  </w:num>
  <w:num w:numId="45">
    <w:abstractNumId w:val="31"/>
  </w:num>
  <w:num w:numId="46">
    <w:abstractNumId w:val="17"/>
  </w:num>
  <w:num w:numId="47">
    <w:abstractNumId w:val="43"/>
  </w:num>
  <w:num w:numId="48">
    <w:abstractNumId w:val="33"/>
  </w:num>
  <w:num w:numId="49">
    <w:abstractNumId w:val="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0C"/>
    <w:rsid w:val="00000EB8"/>
    <w:rsid w:val="0000205B"/>
    <w:rsid w:val="00004C00"/>
    <w:rsid w:val="000074EC"/>
    <w:rsid w:val="00007BB4"/>
    <w:rsid w:val="00013491"/>
    <w:rsid w:val="00020BCD"/>
    <w:rsid w:val="0002156E"/>
    <w:rsid w:val="0002479F"/>
    <w:rsid w:val="00030F18"/>
    <w:rsid w:val="00031440"/>
    <w:rsid w:val="000413EB"/>
    <w:rsid w:val="00053FF1"/>
    <w:rsid w:val="00054EEB"/>
    <w:rsid w:val="000561B6"/>
    <w:rsid w:val="00060309"/>
    <w:rsid w:val="0006043A"/>
    <w:rsid w:val="00063F1E"/>
    <w:rsid w:val="00072D2E"/>
    <w:rsid w:val="000745E0"/>
    <w:rsid w:val="00081BD5"/>
    <w:rsid w:val="00082C01"/>
    <w:rsid w:val="00083E8F"/>
    <w:rsid w:val="00083F4F"/>
    <w:rsid w:val="00086CF7"/>
    <w:rsid w:val="00093EFE"/>
    <w:rsid w:val="00094288"/>
    <w:rsid w:val="000959B6"/>
    <w:rsid w:val="000B0487"/>
    <w:rsid w:val="000C1C95"/>
    <w:rsid w:val="000C4002"/>
    <w:rsid w:val="000D1F28"/>
    <w:rsid w:val="000D38E2"/>
    <w:rsid w:val="000D7D35"/>
    <w:rsid w:val="000E4A6F"/>
    <w:rsid w:val="000F05D9"/>
    <w:rsid w:val="000F27D7"/>
    <w:rsid w:val="000F5173"/>
    <w:rsid w:val="000F63F8"/>
    <w:rsid w:val="00101424"/>
    <w:rsid w:val="0010244B"/>
    <w:rsid w:val="001065B2"/>
    <w:rsid w:val="001066CC"/>
    <w:rsid w:val="00111386"/>
    <w:rsid w:val="0011224B"/>
    <w:rsid w:val="00116B5C"/>
    <w:rsid w:val="001203A7"/>
    <w:rsid w:val="00120F4B"/>
    <w:rsid w:val="00123F94"/>
    <w:rsid w:val="001243F5"/>
    <w:rsid w:val="0012526A"/>
    <w:rsid w:val="001260C9"/>
    <w:rsid w:val="001261D8"/>
    <w:rsid w:val="00127875"/>
    <w:rsid w:val="00131961"/>
    <w:rsid w:val="00132763"/>
    <w:rsid w:val="00133DA8"/>
    <w:rsid w:val="001365F1"/>
    <w:rsid w:val="00141390"/>
    <w:rsid w:val="001417A9"/>
    <w:rsid w:val="00145B48"/>
    <w:rsid w:val="0015098A"/>
    <w:rsid w:val="00153184"/>
    <w:rsid w:val="00154470"/>
    <w:rsid w:val="001616C7"/>
    <w:rsid w:val="00162E0F"/>
    <w:rsid w:val="00164A61"/>
    <w:rsid w:val="0017137A"/>
    <w:rsid w:val="00173A14"/>
    <w:rsid w:val="00176FCF"/>
    <w:rsid w:val="00180CEA"/>
    <w:rsid w:val="0018141C"/>
    <w:rsid w:val="0019554B"/>
    <w:rsid w:val="001A09D0"/>
    <w:rsid w:val="001A4A76"/>
    <w:rsid w:val="001B32C4"/>
    <w:rsid w:val="001B4E77"/>
    <w:rsid w:val="001C35BD"/>
    <w:rsid w:val="001C5259"/>
    <w:rsid w:val="001D0950"/>
    <w:rsid w:val="001D0E3F"/>
    <w:rsid w:val="001D3726"/>
    <w:rsid w:val="001E1E92"/>
    <w:rsid w:val="001E5190"/>
    <w:rsid w:val="001E51DB"/>
    <w:rsid w:val="001F3383"/>
    <w:rsid w:val="001F400D"/>
    <w:rsid w:val="001F4559"/>
    <w:rsid w:val="001F5885"/>
    <w:rsid w:val="002134B7"/>
    <w:rsid w:val="002141F5"/>
    <w:rsid w:val="00215A97"/>
    <w:rsid w:val="002209BB"/>
    <w:rsid w:val="002303FD"/>
    <w:rsid w:val="00230E66"/>
    <w:rsid w:val="002437A7"/>
    <w:rsid w:val="002457A0"/>
    <w:rsid w:val="00252E43"/>
    <w:rsid w:val="0025732E"/>
    <w:rsid w:val="00263527"/>
    <w:rsid w:val="00265E64"/>
    <w:rsid w:val="00267A0A"/>
    <w:rsid w:val="002715B2"/>
    <w:rsid w:val="00277D9B"/>
    <w:rsid w:val="0028463E"/>
    <w:rsid w:val="0028561D"/>
    <w:rsid w:val="00286D65"/>
    <w:rsid w:val="00293038"/>
    <w:rsid w:val="00293BEA"/>
    <w:rsid w:val="002A248D"/>
    <w:rsid w:val="002A2659"/>
    <w:rsid w:val="002A2842"/>
    <w:rsid w:val="002A6D15"/>
    <w:rsid w:val="002A7872"/>
    <w:rsid w:val="002B0ADD"/>
    <w:rsid w:val="002B41CB"/>
    <w:rsid w:val="002C24AF"/>
    <w:rsid w:val="002C31D7"/>
    <w:rsid w:val="002C3590"/>
    <w:rsid w:val="002C5FA2"/>
    <w:rsid w:val="002C6407"/>
    <w:rsid w:val="002C7657"/>
    <w:rsid w:val="002D3BF0"/>
    <w:rsid w:val="002D6C6E"/>
    <w:rsid w:val="002D7E04"/>
    <w:rsid w:val="002E161B"/>
    <w:rsid w:val="002E4987"/>
    <w:rsid w:val="002E5C52"/>
    <w:rsid w:val="002F2641"/>
    <w:rsid w:val="00314809"/>
    <w:rsid w:val="00314E29"/>
    <w:rsid w:val="00316BCA"/>
    <w:rsid w:val="00320A4A"/>
    <w:rsid w:val="00324D72"/>
    <w:rsid w:val="00325634"/>
    <w:rsid w:val="00326F1F"/>
    <w:rsid w:val="00332131"/>
    <w:rsid w:val="00335B3E"/>
    <w:rsid w:val="003431D7"/>
    <w:rsid w:val="00344BF5"/>
    <w:rsid w:val="00347D88"/>
    <w:rsid w:val="003504A7"/>
    <w:rsid w:val="00353272"/>
    <w:rsid w:val="00355F45"/>
    <w:rsid w:val="003620A8"/>
    <w:rsid w:val="00362801"/>
    <w:rsid w:val="00366812"/>
    <w:rsid w:val="00367B75"/>
    <w:rsid w:val="00367C08"/>
    <w:rsid w:val="003707E2"/>
    <w:rsid w:val="003728E2"/>
    <w:rsid w:val="00372E97"/>
    <w:rsid w:val="00374330"/>
    <w:rsid w:val="003748D4"/>
    <w:rsid w:val="00374D60"/>
    <w:rsid w:val="003762D9"/>
    <w:rsid w:val="00385925"/>
    <w:rsid w:val="00392FAF"/>
    <w:rsid w:val="00393340"/>
    <w:rsid w:val="0039520C"/>
    <w:rsid w:val="003A66F0"/>
    <w:rsid w:val="003A6F16"/>
    <w:rsid w:val="003C15E1"/>
    <w:rsid w:val="003C316D"/>
    <w:rsid w:val="003C3A1C"/>
    <w:rsid w:val="003D0FA0"/>
    <w:rsid w:val="003D1FA5"/>
    <w:rsid w:val="003D46BC"/>
    <w:rsid w:val="003E3123"/>
    <w:rsid w:val="003E3863"/>
    <w:rsid w:val="003E59BC"/>
    <w:rsid w:val="003F5113"/>
    <w:rsid w:val="003F576D"/>
    <w:rsid w:val="003F64AB"/>
    <w:rsid w:val="003F744D"/>
    <w:rsid w:val="003F7EBD"/>
    <w:rsid w:val="0040089C"/>
    <w:rsid w:val="0040189C"/>
    <w:rsid w:val="004040D4"/>
    <w:rsid w:val="0040522B"/>
    <w:rsid w:val="00407D80"/>
    <w:rsid w:val="00414B92"/>
    <w:rsid w:val="0041578A"/>
    <w:rsid w:val="004242A3"/>
    <w:rsid w:val="00426608"/>
    <w:rsid w:val="00435A3D"/>
    <w:rsid w:val="00436EBB"/>
    <w:rsid w:val="00437F31"/>
    <w:rsid w:val="0044461A"/>
    <w:rsid w:val="00460696"/>
    <w:rsid w:val="004620C9"/>
    <w:rsid w:val="00467D86"/>
    <w:rsid w:val="00470C38"/>
    <w:rsid w:val="0047204B"/>
    <w:rsid w:val="00473D68"/>
    <w:rsid w:val="00475347"/>
    <w:rsid w:val="00481A4F"/>
    <w:rsid w:val="00482FDD"/>
    <w:rsid w:val="00485A4E"/>
    <w:rsid w:val="00490715"/>
    <w:rsid w:val="00491799"/>
    <w:rsid w:val="0049200D"/>
    <w:rsid w:val="004922A4"/>
    <w:rsid w:val="004925BD"/>
    <w:rsid w:val="00493080"/>
    <w:rsid w:val="004A5731"/>
    <w:rsid w:val="004B5433"/>
    <w:rsid w:val="004B5CDD"/>
    <w:rsid w:val="004B632D"/>
    <w:rsid w:val="004C125C"/>
    <w:rsid w:val="004C2F0D"/>
    <w:rsid w:val="004C3D72"/>
    <w:rsid w:val="004C54D4"/>
    <w:rsid w:val="004D1ABC"/>
    <w:rsid w:val="004D1BAB"/>
    <w:rsid w:val="004D6DD5"/>
    <w:rsid w:val="004E1D04"/>
    <w:rsid w:val="004E4D4F"/>
    <w:rsid w:val="004E5018"/>
    <w:rsid w:val="004E747A"/>
    <w:rsid w:val="004F0805"/>
    <w:rsid w:val="004F3D1D"/>
    <w:rsid w:val="004F3E77"/>
    <w:rsid w:val="004F4713"/>
    <w:rsid w:val="004F7171"/>
    <w:rsid w:val="00500923"/>
    <w:rsid w:val="005012FA"/>
    <w:rsid w:val="00503B35"/>
    <w:rsid w:val="00505474"/>
    <w:rsid w:val="0050768F"/>
    <w:rsid w:val="0050799F"/>
    <w:rsid w:val="00512860"/>
    <w:rsid w:val="005139A0"/>
    <w:rsid w:val="00515620"/>
    <w:rsid w:val="005212AC"/>
    <w:rsid w:val="0052137F"/>
    <w:rsid w:val="005222CF"/>
    <w:rsid w:val="00525686"/>
    <w:rsid w:val="005339CE"/>
    <w:rsid w:val="0053607D"/>
    <w:rsid w:val="00544EBC"/>
    <w:rsid w:val="00546B8F"/>
    <w:rsid w:val="005470D8"/>
    <w:rsid w:val="00552606"/>
    <w:rsid w:val="00553B2D"/>
    <w:rsid w:val="00554441"/>
    <w:rsid w:val="0055709C"/>
    <w:rsid w:val="00557BEE"/>
    <w:rsid w:val="00557EEB"/>
    <w:rsid w:val="00561BAD"/>
    <w:rsid w:val="0056560B"/>
    <w:rsid w:val="005670C3"/>
    <w:rsid w:val="00567D3A"/>
    <w:rsid w:val="005740BE"/>
    <w:rsid w:val="00575515"/>
    <w:rsid w:val="00575968"/>
    <w:rsid w:val="00576E7A"/>
    <w:rsid w:val="00581039"/>
    <w:rsid w:val="00581244"/>
    <w:rsid w:val="0058189D"/>
    <w:rsid w:val="005861AA"/>
    <w:rsid w:val="00586E5D"/>
    <w:rsid w:val="005A0420"/>
    <w:rsid w:val="005A1E31"/>
    <w:rsid w:val="005A29B7"/>
    <w:rsid w:val="005A4D92"/>
    <w:rsid w:val="005B30F4"/>
    <w:rsid w:val="005B6E50"/>
    <w:rsid w:val="005C56F6"/>
    <w:rsid w:val="005D0CCC"/>
    <w:rsid w:val="005D51B6"/>
    <w:rsid w:val="005E267E"/>
    <w:rsid w:val="005E3D38"/>
    <w:rsid w:val="005E4235"/>
    <w:rsid w:val="005E6195"/>
    <w:rsid w:val="005E7331"/>
    <w:rsid w:val="005F1AA7"/>
    <w:rsid w:val="005F1C4D"/>
    <w:rsid w:val="005F65D0"/>
    <w:rsid w:val="00602718"/>
    <w:rsid w:val="006062F4"/>
    <w:rsid w:val="00607EDB"/>
    <w:rsid w:val="00614E25"/>
    <w:rsid w:val="00614EC7"/>
    <w:rsid w:val="006205F7"/>
    <w:rsid w:val="00620CFE"/>
    <w:rsid w:val="00620DF5"/>
    <w:rsid w:val="0062180C"/>
    <w:rsid w:val="00625FCB"/>
    <w:rsid w:val="00626B35"/>
    <w:rsid w:val="006276AC"/>
    <w:rsid w:val="00632654"/>
    <w:rsid w:val="00636E48"/>
    <w:rsid w:val="0063745A"/>
    <w:rsid w:val="00650065"/>
    <w:rsid w:val="00655494"/>
    <w:rsid w:val="00657723"/>
    <w:rsid w:val="00657893"/>
    <w:rsid w:val="00657DFB"/>
    <w:rsid w:val="006617A2"/>
    <w:rsid w:val="00665822"/>
    <w:rsid w:val="006716E7"/>
    <w:rsid w:val="00672B8F"/>
    <w:rsid w:val="0067557D"/>
    <w:rsid w:val="006761D3"/>
    <w:rsid w:val="0067711F"/>
    <w:rsid w:val="006771D5"/>
    <w:rsid w:val="00680786"/>
    <w:rsid w:val="00680C1A"/>
    <w:rsid w:val="00682D4E"/>
    <w:rsid w:val="006849DF"/>
    <w:rsid w:val="00684E7B"/>
    <w:rsid w:val="0068692F"/>
    <w:rsid w:val="006A23B9"/>
    <w:rsid w:val="006A3024"/>
    <w:rsid w:val="006A38ED"/>
    <w:rsid w:val="006A7458"/>
    <w:rsid w:val="006B434D"/>
    <w:rsid w:val="006C0FB0"/>
    <w:rsid w:val="006C20EE"/>
    <w:rsid w:val="006C2EAA"/>
    <w:rsid w:val="006C4224"/>
    <w:rsid w:val="006D7A02"/>
    <w:rsid w:val="006E0614"/>
    <w:rsid w:val="006E67C1"/>
    <w:rsid w:val="007004D9"/>
    <w:rsid w:val="007016A0"/>
    <w:rsid w:val="00702CBB"/>
    <w:rsid w:val="00705315"/>
    <w:rsid w:val="00707DAE"/>
    <w:rsid w:val="007152EF"/>
    <w:rsid w:val="00717561"/>
    <w:rsid w:val="00717891"/>
    <w:rsid w:val="00720182"/>
    <w:rsid w:val="00721DBD"/>
    <w:rsid w:val="00722CD9"/>
    <w:rsid w:val="00723995"/>
    <w:rsid w:val="0072780D"/>
    <w:rsid w:val="00731F7B"/>
    <w:rsid w:val="007327EC"/>
    <w:rsid w:val="007360E4"/>
    <w:rsid w:val="00746A36"/>
    <w:rsid w:val="0074733D"/>
    <w:rsid w:val="00750EF2"/>
    <w:rsid w:val="0075170A"/>
    <w:rsid w:val="00755963"/>
    <w:rsid w:val="007611BA"/>
    <w:rsid w:val="00763F5D"/>
    <w:rsid w:val="00764CC5"/>
    <w:rsid w:val="0076699A"/>
    <w:rsid w:val="00766AE2"/>
    <w:rsid w:val="00772117"/>
    <w:rsid w:val="00772AFA"/>
    <w:rsid w:val="0078239C"/>
    <w:rsid w:val="00782FDD"/>
    <w:rsid w:val="00790D3D"/>
    <w:rsid w:val="007914A3"/>
    <w:rsid w:val="00791996"/>
    <w:rsid w:val="00791BA0"/>
    <w:rsid w:val="00793437"/>
    <w:rsid w:val="00797193"/>
    <w:rsid w:val="00797E5B"/>
    <w:rsid w:val="007B1B94"/>
    <w:rsid w:val="007C1C07"/>
    <w:rsid w:val="007C3DB4"/>
    <w:rsid w:val="007C6D9E"/>
    <w:rsid w:val="007C709E"/>
    <w:rsid w:val="007D712F"/>
    <w:rsid w:val="007D71ED"/>
    <w:rsid w:val="007E2D2E"/>
    <w:rsid w:val="007E3487"/>
    <w:rsid w:val="007E498F"/>
    <w:rsid w:val="007E6E04"/>
    <w:rsid w:val="007E7946"/>
    <w:rsid w:val="007F3499"/>
    <w:rsid w:val="00806838"/>
    <w:rsid w:val="00806955"/>
    <w:rsid w:val="00806B6E"/>
    <w:rsid w:val="008110DB"/>
    <w:rsid w:val="00812B16"/>
    <w:rsid w:val="008136C2"/>
    <w:rsid w:val="00820A03"/>
    <w:rsid w:val="00826A3B"/>
    <w:rsid w:val="008302E8"/>
    <w:rsid w:val="00830826"/>
    <w:rsid w:val="00835436"/>
    <w:rsid w:val="008362B3"/>
    <w:rsid w:val="00841336"/>
    <w:rsid w:val="00844F01"/>
    <w:rsid w:val="008505FF"/>
    <w:rsid w:val="00851426"/>
    <w:rsid w:val="00852927"/>
    <w:rsid w:val="00855B24"/>
    <w:rsid w:val="00855B99"/>
    <w:rsid w:val="00862F06"/>
    <w:rsid w:val="00866FC8"/>
    <w:rsid w:val="00870395"/>
    <w:rsid w:val="00872AA4"/>
    <w:rsid w:val="008740FA"/>
    <w:rsid w:val="00880B5E"/>
    <w:rsid w:val="00881C0B"/>
    <w:rsid w:val="00886528"/>
    <w:rsid w:val="008A11C4"/>
    <w:rsid w:val="008A1581"/>
    <w:rsid w:val="008B1B72"/>
    <w:rsid w:val="008B45D0"/>
    <w:rsid w:val="008B7223"/>
    <w:rsid w:val="008C5664"/>
    <w:rsid w:val="008D2DFA"/>
    <w:rsid w:val="008D58C7"/>
    <w:rsid w:val="008D5C85"/>
    <w:rsid w:val="008E26CF"/>
    <w:rsid w:val="008E6ED1"/>
    <w:rsid w:val="008E738F"/>
    <w:rsid w:val="008F03BA"/>
    <w:rsid w:val="008F6992"/>
    <w:rsid w:val="00904C98"/>
    <w:rsid w:val="0091181A"/>
    <w:rsid w:val="00913247"/>
    <w:rsid w:val="0091547B"/>
    <w:rsid w:val="00923790"/>
    <w:rsid w:val="00924A7D"/>
    <w:rsid w:val="00925D46"/>
    <w:rsid w:val="00927972"/>
    <w:rsid w:val="009300EF"/>
    <w:rsid w:val="00932355"/>
    <w:rsid w:val="00933902"/>
    <w:rsid w:val="00937802"/>
    <w:rsid w:val="00937FCD"/>
    <w:rsid w:val="00946CD7"/>
    <w:rsid w:val="00946E7B"/>
    <w:rsid w:val="00947081"/>
    <w:rsid w:val="00951630"/>
    <w:rsid w:val="009562A0"/>
    <w:rsid w:val="009617AF"/>
    <w:rsid w:val="00962C43"/>
    <w:rsid w:val="00972D05"/>
    <w:rsid w:val="00973825"/>
    <w:rsid w:val="00974FFE"/>
    <w:rsid w:val="00980023"/>
    <w:rsid w:val="0098160B"/>
    <w:rsid w:val="00984782"/>
    <w:rsid w:val="009851C6"/>
    <w:rsid w:val="009A28DE"/>
    <w:rsid w:val="009B081C"/>
    <w:rsid w:val="009B2304"/>
    <w:rsid w:val="009B4A10"/>
    <w:rsid w:val="009B4DB2"/>
    <w:rsid w:val="009B5018"/>
    <w:rsid w:val="009B7A59"/>
    <w:rsid w:val="009C1847"/>
    <w:rsid w:val="009C551C"/>
    <w:rsid w:val="009D1242"/>
    <w:rsid w:val="009D3CF7"/>
    <w:rsid w:val="009D3EE6"/>
    <w:rsid w:val="009D42DF"/>
    <w:rsid w:val="009D5E70"/>
    <w:rsid w:val="009D5F3D"/>
    <w:rsid w:val="009E1292"/>
    <w:rsid w:val="009E1DFF"/>
    <w:rsid w:val="009F0D6D"/>
    <w:rsid w:val="009F2944"/>
    <w:rsid w:val="009F40BF"/>
    <w:rsid w:val="00A13257"/>
    <w:rsid w:val="00A1668A"/>
    <w:rsid w:val="00A2095A"/>
    <w:rsid w:val="00A22D5F"/>
    <w:rsid w:val="00A23167"/>
    <w:rsid w:val="00A24A37"/>
    <w:rsid w:val="00A2528A"/>
    <w:rsid w:val="00A335CC"/>
    <w:rsid w:val="00A5199A"/>
    <w:rsid w:val="00A52404"/>
    <w:rsid w:val="00A534EB"/>
    <w:rsid w:val="00A537EA"/>
    <w:rsid w:val="00A54799"/>
    <w:rsid w:val="00A55C71"/>
    <w:rsid w:val="00A57CC1"/>
    <w:rsid w:val="00A63B6B"/>
    <w:rsid w:val="00A6552A"/>
    <w:rsid w:val="00A66F12"/>
    <w:rsid w:val="00A71D29"/>
    <w:rsid w:val="00A723D5"/>
    <w:rsid w:val="00A72523"/>
    <w:rsid w:val="00A72C1D"/>
    <w:rsid w:val="00A73AC4"/>
    <w:rsid w:val="00A7513B"/>
    <w:rsid w:val="00A76640"/>
    <w:rsid w:val="00A820EE"/>
    <w:rsid w:val="00A85E9A"/>
    <w:rsid w:val="00A87E68"/>
    <w:rsid w:val="00A92941"/>
    <w:rsid w:val="00A9385C"/>
    <w:rsid w:val="00A96178"/>
    <w:rsid w:val="00AA3F60"/>
    <w:rsid w:val="00AA56DE"/>
    <w:rsid w:val="00AB0D62"/>
    <w:rsid w:val="00AB256B"/>
    <w:rsid w:val="00AB2A04"/>
    <w:rsid w:val="00AB3FA8"/>
    <w:rsid w:val="00AB4760"/>
    <w:rsid w:val="00AB6CAE"/>
    <w:rsid w:val="00AC3EC0"/>
    <w:rsid w:val="00AC4B6B"/>
    <w:rsid w:val="00AD3411"/>
    <w:rsid w:val="00AD6FA7"/>
    <w:rsid w:val="00AE187E"/>
    <w:rsid w:val="00AE62AF"/>
    <w:rsid w:val="00AF2BD6"/>
    <w:rsid w:val="00AF419A"/>
    <w:rsid w:val="00AF4DFF"/>
    <w:rsid w:val="00B04E2D"/>
    <w:rsid w:val="00B1205A"/>
    <w:rsid w:val="00B144E2"/>
    <w:rsid w:val="00B178EF"/>
    <w:rsid w:val="00B250C5"/>
    <w:rsid w:val="00B26B4E"/>
    <w:rsid w:val="00B27C59"/>
    <w:rsid w:val="00B31505"/>
    <w:rsid w:val="00B34451"/>
    <w:rsid w:val="00B41C7A"/>
    <w:rsid w:val="00B424CB"/>
    <w:rsid w:val="00B45FB8"/>
    <w:rsid w:val="00B5065D"/>
    <w:rsid w:val="00B61377"/>
    <w:rsid w:val="00B63E44"/>
    <w:rsid w:val="00B642F2"/>
    <w:rsid w:val="00B666F8"/>
    <w:rsid w:val="00B66C4C"/>
    <w:rsid w:val="00B835B5"/>
    <w:rsid w:val="00B964AF"/>
    <w:rsid w:val="00B97617"/>
    <w:rsid w:val="00BA208D"/>
    <w:rsid w:val="00BA5D01"/>
    <w:rsid w:val="00BB3932"/>
    <w:rsid w:val="00BB53D4"/>
    <w:rsid w:val="00BC137E"/>
    <w:rsid w:val="00BC24E9"/>
    <w:rsid w:val="00BC3AF9"/>
    <w:rsid w:val="00BC6B80"/>
    <w:rsid w:val="00BC7BC1"/>
    <w:rsid w:val="00BD0796"/>
    <w:rsid w:val="00BD0F01"/>
    <w:rsid w:val="00BD1364"/>
    <w:rsid w:val="00BD37B0"/>
    <w:rsid w:val="00BD4528"/>
    <w:rsid w:val="00BD52C1"/>
    <w:rsid w:val="00BE4B46"/>
    <w:rsid w:val="00BF2966"/>
    <w:rsid w:val="00C018C2"/>
    <w:rsid w:val="00C01B73"/>
    <w:rsid w:val="00C05533"/>
    <w:rsid w:val="00C13367"/>
    <w:rsid w:val="00C16608"/>
    <w:rsid w:val="00C20619"/>
    <w:rsid w:val="00C217C6"/>
    <w:rsid w:val="00C24CDD"/>
    <w:rsid w:val="00C2561B"/>
    <w:rsid w:val="00C258DF"/>
    <w:rsid w:val="00C25E02"/>
    <w:rsid w:val="00C2717C"/>
    <w:rsid w:val="00C33CA2"/>
    <w:rsid w:val="00C37E8B"/>
    <w:rsid w:val="00C41AC1"/>
    <w:rsid w:val="00C432F7"/>
    <w:rsid w:val="00C52BD7"/>
    <w:rsid w:val="00C54062"/>
    <w:rsid w:val="00C54D3A"/>
    <w:rsid w:val="00C5527E"/>
    <w:rsid w:val="00C57D61"/>
    <w:rsid w:val="00C625F0"/>
    <w:rsid w:val="00C651C3"/>
    <w:rsid w:val="00C65AEE"/>
    <w:rsid w:val="00C72063"/>
    <w:rsid w:val="00C75B64"/>
    <w:rsid w:val="00C75F78"/>
    <w:rsid w:val="00C81B96"/>
    <w:rsid w:val="00C86BBF"/>
    <w:rsid w:val="00C90528"/>
    <w:rsid w:val="00C91983"/>
    <w:rsid w:val="00C97A8B"/>
    <w:rsid w:val="00CA62A5"/>
    <w:rsid w:val="00CA76CD"/>
    <w:rsid w:val="00CB182E"/>
    <w:rsid w:val="00CB4767"/>
    <w:rsid w:val="00CB6E2B"/>
    <w:rsid w:val="00CC142D"/>
    <w:rsid w:val="00CC2024"/>
    <w:rsid w:val="00CC3F8C"/>
    <w:rsid w:val="00CC4099"/>
    <w:rsid w:val="00CC5E22"/>
    <w:rsid w:val="00CC5E28"/>
    <w:rsid w:val="00CD0795"/>
    <w:rsid w:val="00CD0D97"/>
    <w:rsid w:val="00CD1692"/>
    <w:rsid w:val="00CD2588"/>
    <w:rsid w:val="00CD57E5"/>
    <w:rsid w:val="00CD66B6"/>
    <w:rsid w:val="00CD6C4F"/>
    <w:rsid w:val="00CE40AF"/>
    <w:rsid w:val="00CF0D53"/>
    <w:rsid w:val="00CF4908"/>
    <w:rsid w:val="00D032A8"/>
    <w:rsid w:val="00D041B9"/>
    <w:rsid w:val="00D1188A"/>
    <w:rsid w:val="00D16999"/>
    <w:rsid w:val="00D21A0F"/>
    <w:rsid w:val="00D22007"/>
    <w:rsid w:val="00D22248"/>
    <w:rsid w:val="00D23AB6"/>
    <w:rsid w:val="00D2722C"/>
    <w:rsid w:val="00D275E3"/>
    <w:rsid w:val="00D32215"/>
    <w:rsid w:val="00D32583"/>
    <w:rsid w:val="00D36C90"/>
    <w:rsid w:val="00D43014"/>
    <w:rsid w:val="00D45EDB"/>
    <w:rsid w:val="00D554A1"/>
    <w:rsid w:val="00D55C6C"/>
    <w:rsid w:val="00D57F41"/>
    <w:rsid w:val="00D61742"/>
    <w:rsid w:val="00D617F6"/>
    <w:rsid w:val="00D6332D"/>
    <w:rsid w:val="00D646CF"/>
    <w:rsid w:val="00D758E9"/>
    <w:rsid w:val="00D75CB9"/>
    <w:rsid w:val="00D776E3"/>
    <w:rsid w:val="00D9076F"/>
    <w:rsid w:val="00D92B6B"/>
    <w:rsid w:val="00D94966"/>
    <w:rsid w:val="00D95E19"/>
    <w:rsid w:val="00DA0B59"/>
    <w:rsid w:val="00DA0E11"/>
    <w:rsid w:val="00DA3E91"/>
    <w:rsid w:val="00DA4DA2"/>
    <w:rsid w:val="00DA5423"/>
    <w:rsid w:val="00DA6345"/>
    <w:rsid w:val="00DB4C6A"/>
    <w:rsid w:val="00DB4FE5"/>
    <w:rsid w:val="00DB6A68"/>
    <w:rsid w:val="00DC0A4D"/>
    <w:rsid w:val="00DC49DB"/>
    <w:rsid w:val="00DD0F64"/>
    <w:rsid w:val="00DD40A5"/>
    <w:rsid w:val="00DD550B"/>
    <w:rsid w:val="00DE277E"/>
    <w:rsid w:val="00DE3DF7"/>
    <w:rsid w:val="00DE6B66"/>
    <w:rsid w:val="00DF0B6E"/>
    <w:rsid w:val="00DF6DEC"/>
    <w:rsid w:val="00E023FE"/>
    <w:rsid w:val="00E10BB8"/>
    <w:rsid w:val="00E112F0"/>
    <w:rsid w:val="00E247D4"/>
    <w:rsid w:val="00E27063"/>
    <w:rsid w:val="00E32387"/>
    <w:rsid w:val="00E35F8E"/>
    <w:rsid w:val="00E36B0F"/>
    <w:rsid w:val="00E457F3"/>
    <w:rsid w:val="00E511A9"/>
    <w:rsid w:val="00E51E9C"/>
    <w:rsid w:val="00E53EAF"/>
    <w:rsid w:val="00E56AAB"/>
    <w:rsid w:val="00E56C1A"/>
    <w:rsid w:val="00E735F9"/>
    <w:rsid w:val="00E74805"/>
    <w:rsid w:val="00E764B9"/>
    <w:rsid w:val="00E85A1E"/>
    <w:rsid w:val="00E86D8D"/>
    <w:rsid w:val="00E87576"/>
    <w:rsid w:val="00E92727"/>
    <w:rsid w:val="00E93C16"/>
    <w:rsid w:val="00E94B37"/>
    <w:rsid w:val="00E9663C"/>
    <w:rsid w:val="00E96C5D"/>
    <w:rsid w:val="00EA2B2E"/>
    <w:rsid w:val="00EA3A40"/>
    <w:rsid w:val="00EA47D4"/>
    <w:rsid w:val="00EA4D1A"/>
    <w:rsid w:val="00EA5467"/>
    <w:rsid w:val="00EA6114"/>
    <w:rsid w:val="00EA69A0"/>
    <w:rsid w:val="00EB1CD6"/>
    <w:rsid w:val="00EB3815"/>
    <w:rsid w:val="00EB7602"/>
    <w:rsid w:val="00EC0090"/>
    <w:rsid w:val="00EC3158"/>
    <w:rsid w:val="00EC3D21"/>
    <w:rsid w:val="00EC59DC"/>
    <w:rsid w:val="00ED0017"/>
    <w:rsid w:val="00ED5313"/>
    <w:rsid w:val="00ED758F"/>
    <w:rsid w:val="00EE219C"/>
    <w:rsid w:val="00EE3EEE"/>
    <w:rsid w:val="00EE5532"/>
    <w:rsid w:val="00EE5AF8"/>
    <w:rsid w:val="00EE6091"/>
    <w:rsid w:val="00EE71DC"/>
    <w:rsid w:val="00EF2F33"/>
    <w:rsid w:val="00EF7B11"/>
    <w:rsid w:val="00F008D2"/>
    <w:rsid w:val="00F04A7F"/>
    <w:rsid w:val="00F14396"/>
    <w:rsid w:val="00F1664D"/>
    <w:rsid w:val="00F268D4"/>
    <w:rsid w:val="00F3371C"/>
    <w:rsid w:val="00F4085C"/>
    <w:rsid w:val="00F43C65"/>
    <w:rsid w:val="00F44CF8"/>
    <w:rsid w:val="00F46C80"/>
    <w:rsid w:val="00F473F7"/>
    <w:rsid w:val="00F60B97"/>
    <w:rsid w:val="00F6325D"/>
    <w:rsid w:val="00F66F20"/>
    <w:rsid w:val="00F67014"/>
    <w:rsid w:val="00F67A8E"/>
    <w:rsid w:val="00F70D7C"/>
    <w:rsid w:val="00F7203E"/>
    <w:rsid w:val="00F75A4D"/>
    <w:rsid w:val="00F9001F"/>
    <w:rsid w:val="00F9119B"/>
    <w:rsid w:val="00F94B50"/>
    <w:rsid w:val="00F97E73"/>
    <w:rsid w:val="00FA0B30"/>
    <w:rsid w:val="00FA4BA6"/>
    <w:rsid w:val="00FB01BC"/>
    <w:rsid w:val="00FB31F6"/>
    <w:rsid w:val="00FC1705"/>
    <w:rsid w:val="00FC3660"/>
    <w:rsid w:val="00FC5B2D"/>
    <w:rsid w:val="00FC7406"/>
    <w:rsid w:val="00FD07B0"/>
    <w:rsid w:val="00FD6F41"/>
    <w:rsid w:val="00FD7B9B"/>
    <w:rsid w:val="00FE3BDE"/>
    <w:rsid w:val="00FE548E"/>
    <w:rsid w:val="00FE6E4C"/>
    <w:rsid w:val="00FF08B4"/>
    <w:rsid w:val="00FF3ACC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0EF840"/>
  <w15:chartTrackingRefBased/>
  <w15:docId w15:val="{38437A3C-BCF4-496F-A722-52C3C587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5D0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C5259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C5259"/>
    <w:pPr>
      <w:keepNext/>
      <w:outlineLvl w:val="1"/>
    </w:pPr>
    <w:rPr>
      <w:sz w:val="28"/>
      <w:szCs w:val="20"/>
      <w:u w:val="single"/>
      <w:lang w:val="x-none" w:eastAsia="x-none"/>
    </w:rPr>
  </w:style>
  <w:style w:type="paragraph" w:styleId="Nadpis3">
    <w:name w:val="heading 3"/>
    <w:aliases w:val="Podkapitola2"/>
    <w:basedOn w:val="Normln"/>
    <w:next w:val="Normln"/>
    <w:link w:val="Nadpis3Char"/>
    <w:uiPriority w:val="9"/>
    <w:qFormat/>
    <w:rsid w:val="001C5259"/>
    <w:pPr>
      <w:keepNext/>
      <w:outlineLvl w:val="2"/>
    </w:pPr>
    <w:rPr>
      <w:sz w:val="2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1C5259"/>
    <w:pPr>
      <w:keepNext/>
      <w:ind w:left="2832" w:hanging="2832"/>
      <w:outlineLvl w:val="3"/>
    </w:pPr>
    <w:rPr>
      <w:sz w:val="2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1C5259"/>
    <w:pPr>
      <w:keepNext/>
      <w:ind w:left="2832" w:hanging="2832"/>
      <w:outlineLvl w:val="4"/>
    </w:pPr>
    <w:rPr>
      <w:b/>
      <w:sz w:val="28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1C5259"/>
    <w:pPr>
      <w:keepNext/>
      <w:outlineLvl w:val="5"/>
    </w:pPr>
    <w:rPr>
      <w:b/>
      <w:sz w:val="28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1C5259"/>
    <w:pPr>
      <w:keepNext/>
      <w:jc w:val="center"/>
      <w:outlineLvl w:val="6"/>
    </w:pPr>
    <w:rPr>
      <w:b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1C5259"/>
    <w:pPr>
      <w:keepNext/>
      <w:jc w:val="center"/>
      <w:outlineLvl w:val="7"/>
    </w:pPr>
    <w:rPr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1C5259"/>
    <w:pPr>
      <w:spacing w:before="240" w:after="60" w:line="276" w:lineRule="auto"/>
      <w:outlineLvl w:val="8"/>
    </w:pPr>
    <w:rPr>
      <w:rFonts w:ascii="Arial" w:eastAsia="Calibri" w:hAnsi="Arial"/>
      <w:sz w:val="22"/>
      <w:szCs w:val="22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25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657893"/>
    <w:rPr>
      <w:rFonts w:ascii="Tahoma" w:hAnsi="Tahoma"/>
      <w:sz w:val="16"/>
      <w:szCs w:val="16"/>
      <w:lang w:val="x-none" w:eastAsia="x-none"/>
    </w:rPr>
  </w:style>
  <w:style w:type="character" w:styleId="Odkaznakoment">
    <w:name w:val="annotation reference"/>
    <w:semiHidden/>
    <w:rsid w:val="008E26CF"/>
    <w:rPr>
      <w:sz w:val="16"/>
      <w:szCs w:val="16"/>
    </w:rPr>
  </w:style>
  <w:style w:type="paragraph" w:styleId="Textkomente">
    <w:name w:val="annotation text"/>
    <w:basedOn w:val="Normln"/>
    <w:semiHidden/>
    <w:rsid w:val="008E26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8E26CF"/>
    <w:rPr>
      <w:b/>
      <w:bCs/>
    </w:rPr>
  </w:style>
  <w:style w:type="paragraph" w:styleId="Zhlav">
    <w:name w:val="header"/>
    <w:basedOn w:val="Normln"/>
    <w:link w:val="ZhlavChar"/>
    <w:rsid w:val="0040189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0189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189C"/>
  </w:style>
  <w:style w:type="character" w:styleId="Hypertextovodkaz">
    <w:name w:val="Hyperlink"/>
    <w:rsid w:val="009C1847"/>
    <w:rPr>
      <w:color w:val="0000FF"/>
      <w:u w:val="single"/>
    </w:rPr>
  </w:style>
  <w:style w:type="character" w:styleId="slodku">
    <w:name w:val="line number"/>
    <w:basedOn w:val="Standardnpsmoodstavce"/>
    <w:rsid w:val="00561BAD"/>
  </w:style>
  <w:style w:type="paragraph" w:styleId="Zkladntext">
    <w:name w:val="Body Text"/>
    <w:aliases w:val="Základní text Char"/>
    <w:basedOn w:val="Normln"/>
    <w:link w:val="ZkladntextChar1"/>
    <w:rsid w:val="00E32387"/>
    <w:pPr>
      <w:spacing w:after="120"/>
      <w:ind w:firstLine="709"/>
      <w:jc w:val="both"/>
    </w:pPr>
    <w:rPr>
      <w:rFonts w:ascii="Arial" w:hAnsi="Arial"/>
      <w:sz w:val="22"/>
    </w:rPr>
  </w:style>
  <w:style w:type="character" w:customStyle="1" w:styleId="ZkladntextChar1">
    <w:name w:val="Základní text Char1"/>
    <w:aliases w:val="Základní text Char Char"/>
    <w:link w:val="Zkladntext"/>
    <w:rsid w:val="00E32387"/>
    <w:rPr>
      <w:rFonts w:ascii="Arial" w:hAnsi="Arial"/>
      <w:sz w:val="22"/>
      <w:szCs w:val="24"/>
      <w:lang w:val="cs-CZ" w:eastAsia="cs-CZ" w:bidi="ar-SA"/>
    </w:rPr>
  </w:style>
  <w:style w:type="character" w:customStyle="1" w:styleId="Nadpis1Char">
    <w:name w:val="Nadpis 1 Char"/>
    <w:link w:val="Nadpis1"/>
    <w:rsid w:val="001C5259"/>
    <w:rPr>
      <w:b/>
      <w:sz w:val="28"/>
    </w:rPr>
  </w:style>
  <w:style w:type="character" w:customStyle="1" w:styleId="Nadpis2Char">
    <w:name w:val="Nadpis 2 Char"/>
    <w:link w:val="Nadpis2"/>
    <w:rsid w:val="001C5259"/>
    <w:rPr>
      <w:sz w:val="28"/>
      <w:u w:val="single"/>
      <w:lang w:val="x-none" w:eastAsia="x-none"/>
    </w:rPr>
  </w:style>
  <w:style w:type="character" w:customStyle="1" w:styleId="Nadpis3Char">
    <w:name w:val="Nadpis 3 Char"/>
    <w:aliases w:val="Podkapitola2 Char"/>
    <w:link w:val="Nadpis3"/>
    <w:uiPriority w:val="9"/>
    <w:rsid w:val="001C5259"/>
    <w:rPr>
      <w:sz w:val="28"/>
      <w:lang w:val="x-none" w:eastAsia="x-none"/>
    </w:rPr>
  </w:style>
  <w:style w:type="character" w:customStyle="1" w:styleId="Nadpis4Char">
    <w:name w:val="Nadpis 4 Char"/>
    <w:link w:val="Nadpis4"/>
    <w:uiPriority w:val="9"/>
    <w:rsid w:val="001C5259"/>
    <w:rPr>
      <w:sz w:val="28"/>
      <w:lang w:val="x-none" w:eastAsia="x-none"/>
    </w:rPr>
  </w:style>
  <w:style w:type="character" w:customStyle="1" w:styleId="Nadpis5Char">
    <w:name w:val="Nadpis 5 Char"/>
    <w:link w:val="Nadpis5"/>
    <w:rsid w:val="001C5259"/>
    <w:rPr>
      <w:b/>
      <w:sz w:val="28"/>
      <w:u w:val="single"/>
    </w:rPr>
  </w:style>
  <w:style w:type="character" w:customStyle="1" w:styleId="Nadpis6Char">
    <w:name w:val="Nadpis 6 Char"/>
    <w:link w:val="Nadpis6"/>
    <w:rsid w:val="001C5259"/>
    <w:rPr>
      <w:b/>
      <w:sz w:val="28"/>
      <w:u w:val="single"/>
    </w:rPr>
  </w:style>
  <w:style w:type="character" w:customStyle="1" w:styleId="Nadpis7Char">
    <w:name w:val="Nadpis 7 Char"/>
    <w:link w:val="Nadpis7"/>
    <w:rsid w:val="001C5259"/>
    <w:rPr>
      <w:b/>
      <w:sz w:val="28"/>
    </w:rPr>
  </w:style>
  <w:style w:type="character" w:customStyle="1" w:styleId="Nadpis8Char">
    <w:name w:val="Nadpis 8 Char"/>
    <w:link w:val="Nadpis8"/>
    <w:rsid w:val="001C5259"/>
    <w:rPr>
      <w:sz w:val="28"/>
    </w:rPr>
  </w:style>
  <w:style w:type="character" w:customStyle="1" w:styleId="Nadpis9Char">
    <w:name w:val="Nadpis 9 Char"/>
    <w:link w:val="Nadpis9"/>
    <w:rsid w:val="001C5259"/>
    <w:rPr>
      <w:rFonts w:ascii="Arial" w:eastAsia="Calibri" w:hAnsi="Arial"/>
      <w:sz w:val="22"/>
      <w:szCs w:val="22"/>
      <w:lang w:val="x-none" w:eastAsia="en-US"/>
    </w:rPr>
  </w:style>
  <w:style w:type="paragraph" w:styleId="Zkladntext2">
    <w:name w:val="Body Text 2"/>
    <w:basedOn w:val="Normln"/>
    <w:link w:val="Zkladntext2Char"/>
    <w:rsid w:val="001C5259"/>
    <w:pPr>
      <w:jc w:val="both"/>
    </w:pPr>
    <w:rPr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1C5259"/>
    <w:rPr>
      <w:sz w:val="24"/>
      <w:lang w:val="x-none" w:eastAsia="x-none"/>
    </w:rPr>
  </w:style>
  <w:style w:type="paragraph" w:customStyle="1" w:styleId="Zkladntext21">
    <w:name w:val="Základní text 21"/>
    <w:basedOn w:val="Normln"/>
    <w:rsid w:val="001C5259"/>
    <w:pPr>
      <w:spacing w:before="120" w:after="120" w:line="340" w:lineRule="atLeast"/>
      <w:jc w:val="both"/>
    </w:pPr>
    <w:rPr>
      <w:rFonts w:ascii="Arial Narrow" w:hAnsi="Arial Narrow"/>
      <w:szCs w:val="20"/>
    </w:rPr>
  </w:style>
  <w:style w:type="paragraph" w:customStyle="1" w:styleId="Text">
    <w:name w:val="Text"/>
    <w:link w:val="TextChar2"/>
    <w:rsid w:val="001C5259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paragraph" w:styleId="Zkladntext3">
    <w:name w:val="Body Text 3"/>
    <w:basedOn w:val="Normln"/>
    <w:link w:val="Zkladntext3Char"/>
    <w:rsid w:val="001C5259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6"/>
      <w:szCs w:val="16"/>
      <w:lang w:val="x-none" w:eastAsia="en-US"/>
    </w:rPr>
  </w:style>
  <w:style w:type="character" w:customStyle="1" w:styleId="Zkladntext3Char">
    <w:name w:val="Základní text 3 Char"/>
    <w:link w:val="Zkladntext3"/>
    <w:rsid w:val="001C5259"/>
    <w:rPr>
      <w:rFonts w:ascii="Arial" w:hAnsi="Arial"/>
      <w:sz w:val="16"/>
      <w:szCs w:val="16"/>
      <w:lang w:val="x-none" w:eastAsia="en-US"/>
    </w:rPr>
  </w:style>
  <w:style w:type="paragraph" w:styleId="Zkladntextodsazen2">
    <w:name w:val="Body Text Indent 2"/>
    <w:basedOn w:val="Normln"/>
    <w:link w:val="Zkladntextodsazen2Char"/>
    <w:rsid w:val="001C5259"/>
    <w:pPr>
      <w:spacing w:after="120" w:line="480" w:lineRule="auto"/>
      <w:ind w:left="283"/>
    </w:pPr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5259"/>
  </w:style>
  <w:style w:type="character" w:customStyle="1" w:styleId="TextChar2">
    <w:name w:val="Text Char2"/>
    <w:link w:val="Text"/>
    <w:rsid w:val="001C5259"/>
    <w:rPr>
      <w:rFonts w:ascii="Arial" w:hAnsi="Arial"/>
      <w:sz w:val="22"/>
      <w:szCs w:val="18"/>
      <w:lang w:eastAsia="en-US" w:bidi="ar-SA"/>
    </w:rPr>
  </w:style>
  <w:style w:type="paragraph" w:customStyle="1" w:styleId="Default">
    <w:name w:val="Default"/>
    <w:rsid w:val="001C52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bublinyChar">
    <w:name w:val="Text bubliny Char"/>
    <w:link w:val="Textbubliny"/>
    <w:semiHidden/>
    <w:rsid w:val="001C5259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1C5259"/>
    <w:rPr>
      <w:sz w:val="24"/>
      <w:szCs w:val="24"/>
    </w:rPr>
  </w:style>
  <w:style w:type="character" w:customStyle="1" w:styleId="Nadpis4Char2">
    <w:name w:val="Nadpis 4 Char2"/>
    <w:rsid w:val="001C5259"/>
    <w:rPr>
      <w:rFonts w:ascii="Arial" w:eastAsia="Times New Roman" w:hAnsi="Arial" w:cs="Times New Roman"/>
      <w:b/>
      <w:kern w:val="28"/>
      <w:szCs w:val="24"/>
      <w:lang w:eastAsia="en-US"/>
    </w:rPr>
  </w:style>
  <w:style w:type="paragraph" w:customStyle="1" w:styleId="body">
    <w:name w:val="body"/>
    <w:basedOn w:val="Normln"/>
    <w:rsid w:val="000D1F28"/>
    <w:pPr>
      <w:jc w:val="both"/>
    </w:pPr>
    <w:rPr>
      <w:rFonts w:ascii="HelveticaLightE" w:hAnsi="HelveticaLightE" w:cs="Arial"/>
      <w:noProof/>
      <w:szCs w:val="20"/>
    </w:rPr>
  </w:style>
  <w:style w:type="paragraph" w:customStyle="1" w:styleId="Texttabulky">
    <w:name w:val="Text tabulky"/>
    <w:basedOn w:val="Normln"/>
    <w:rsid w:val="000D1F28"/>
    <w:pPr>
      <w:ind w:left="28"/>
      <w:jc w:val="both"/>
    </w:pPr>
    <w:rPr>
      <w:rFonts w:ascii="HelveticaLightE" w:hAnsi="HelveticaLightE"/>
      <w:noProof/>
      <w:sz w:val="20"/>
      <w:szCs w:val="20"/>
    </w:rPr>
  </w:style>
  <w:style w:type="paragraph" w:customStyle="1" w:styleId="Standardntext">
    <w:name w:val="Standardní text"/>
    <w:basedOn w:val="Normln"/>
    <w:rsid w:val="000D1F28"/>
    <w:rPr>
      <w:noProof/>
      <w:szCs w:val="20"/>
    </w:rPr>
  </w:style>
  <w:style w:type="paragraph" w:styleId="Odstavecseseznamem">
    <w:name w:val="List Paragraph"/>
    <w:basedOn w:val="Normln"/>
    <w:uiPriority w:val="34"/>
    <w:qFormat/>
    <w:rsid w:val="0051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at@volny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ak@astatelier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tatelie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957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návaznosti na Vaši objednávávku zpracování posudku na umělé a sdružené osvětlení nové administrativní budovy ČSOB v Radlicích, Vám zasíláme následující vyjádření k jednotlivým dotazovaným bodům:</vt:lpstr>
    </vt:vector>
  </TitlesOfParts>
  <Company>Etna</Company>
  <LinksUpToDate>false</LinksUpToDate>
  <CharactersWithSpaces>6903</CharactersWithSpaces>
  <SharedDoc>false</SharedDoc>
  <HLinks>
    <vt:vector size="18" baseType="variant">
      <vt:variant>
        <vt:i4>5177444</vt:i4>
      </vt:variant>
      <vt:variant>
        <vt:i4>6</vt:i4>
      </vt:variant>
      <vt:variant>
        <vt:i4>0</vt:i4>
      </vt:variant>
      <vt:variant>
        <vt:i4>5</vt:i4>
      </vt:variant>
      <vt:variant>
        <vt:lpwstr>mailto:zak@astatelier.cz</vt:lpwstr>
      </vt:variant>
      <vt:variant>
        <vt:lpwstr/>
      </vt:variant>
      <vt:variant>
        <vt:i4>1507423</vt:i4>
      </vt:variant>
      <vt:variant>
        <vt:i4>3</vt:i4>
      </vt:variant>
      <vt:variant>
        <vt:i4>0</vt:i4>
      </vt:variant>
      <vt:variant>
        <vt:i4>5</vt:i4>
      </vt:variant>
      <vt:variant>
        <vt:lpwstr>http://www.astatelier.cz/</vt:lpwstr>
      </vt:variant>
      <vt:variant>
        <vt:lpwstr/>
      </vt:variant>
      <vt:variant>
        <vt:i4>7340120</vt:i4>
      </vt:variant>
      <vt:variant>
        <vt:i4>0</vt:i4>
      </vt:variant>
      <vt:variant>
        <vt:i4>0</vt:i4>
      </vt:variant>
      <vt:variant>
        <vt:i4>5</vt:i4>
      </vt:variant>
      <vt:variant>
        <vt:lpwstr>mailto:transat@volny.cz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návaznosti na Vaši objednávávku zpracování posudku na umělé a sdružené osvětlení nové administrativní budovy ČSOB v Radlicích, Vám zasíláme následující vyjádření k jednotlivým dotazovaným bodům:</dc:title>
  <dc:subject/>
  <dc:creator>LT</dc:creator>
  <cp:keywords/>
  <cp:lastModifiedBy>Buňat Pavel Bc.</cp:lastModifiedBy>
  <cp:revision>12</cp:revision>
  <cp:lastPrinted>2019-01-05T15:36:00Z</cp:lastPrinted>
  <dcterms:created xsi:type="dcterms:W3CDTF">2018-12-07T11:02:00Z</dcterms:created>
  <dcterms:modified xsi:type="dcterms:W3CDTF">2025-01-10T09:52:00Z</dcterms:modified>
</cp:coreProperties>
</file>